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8FB86" w14:textId="77777777" w:rsidR="00C8242F" w:rsidRDefault="00C8242F" w:rsidP="00C8242F">
      <w:pPr>
        <w:pStyle w:val="berschrift2"/>
        <w:keepNext w:val="0"/>
        <w:keepLines w:val="0"/>
        <w:numPr>
          <w:ilvl w:val="0"/>
          <w:numId w:val="0"/>
        </w:numPr>
        <w:tabs>
          <w:tab w:val="left" w:pos="0"/>
        </w:tabs>
        <w:spacing w:before="200" w:after="567" w:line="480" w:lineRule="exact"/>
      </w:pPr>
      <w:bookmarkStart w:id="0" w:name="_Toc30074203"/>
    </w:p>
    <w:p w14:paraId="6235FE6C" w14:textId="77777777" w:rsidR="00BA2F04" w:rsidRPr="00BA2F04" w:rsidRDefault="00C8242F" w:rsidP="00BA2F04">
      <w:pPr>
        <w:pStyle w:val="FeststellungEmpfehlung"/>
        <w:rPr>
          <w:b w:val="0"/>
          <w:sz w:val="44"/>
          <w:szCs w:val="44"/>
        </w:rPr>
      </w:pPr>
      <w:bookmarkStart w:id="1" w:name="_GoBack"/>
      <w:bookmarkEnd w:id="1"/>
      <w:r w:rsidRPr="00BA2F04">
        <w:rPr>
          <w:b w:val="0"/>
          <w:sz w:val="44"/>
          <w:szCs w:val="44"/>
        </w:rPr>
        <w:t>Muster für die Erstellung einer</w:t>
      </w:r>
      <w:bookmarkEnd w:id="0"/>
    </w:p>
    <w:p w14:paraId="4C6E5EA8" w14:textId="77777777" w:rsidR="00C8242F" w:rsidRPr="00BA2F04" w:rsidRDefault="00C8242F" w:rsidP="00BA2F04">
      <w:pPr>
        <w:pStyle w:val="FeststellungEmpfehlung"/>
        <w:numPr>
          <w:ilvl w:val="0"/>
          <w:numId w:val="0"/>
        </w:numPr>
        <w:ind w:left="284"/>
        <w:rPr>
          <w:sz w:val="44"/>
          <w:szCs w:val="44"/>
        </w:rPr>
      </w:pPr>
      <w:r w:rsidRPr="00BA2F04">
        <w:rPr>
          <w:sz w:val="44"/>
          <w:szCs w:val="44"/>
        </w:rPr>
        <w:t>VERGABEDIENSTANWEISUNG</w:t>
      </w:r>
    </w:p>
    <w:p w14:paraId="413242AD" w14:textId="77777777" w:rsidR="004178C0" w:rsidRPr="007464FD" w:rsidRDefault="004178C0" w:rsidP="00DC7A63">
      <w:pPr>
        <w:pStyle w:val="Flietext"/>
      </w:pPr>
      <w:r w:rsidRPr="007464FD">
        <w:br w:type="page"/>
      </w:r>
    </w:p>
    <w:p w14:paraId="4034B30D" w14:textId="77777777" w:rsidR="003C40D0" w:rsidRPr="00E21163" w:rsidRDefault="00A6532B" w:rsidP="001F5B2E">
      <w:pPr>
        <w:pStyle w:val="Inhaltsverzeichnis"/>
      </w:pPr>
      <w:r w:rsidRPr="00E21163">
        <w:lastRenderedPageBreak/>
        <w:t>Inhaltsverzeichnis</w:t>
      </w:r>
    </w:p>
    <w:p w14:paraId="40C5C926" w14:textId="77777777" w:rsidR="00DF3CDA" w:rsidRDefault="00DF3CDA" w:rsidP="00103ADD">
      <w:pPr>
        <w:pStyle w:val="Verzeichnis1"/>
      </w:pPr>
    </w:p>
    <w:p w14:paraId="3EDC33E1" w14:textId="03118144" w:rsidR="00054AEB" w:rsidRDefault="003C40D0">
      <w:pPr>
        <w:pStyle w:val="Verzeichnis1"/>
        <w:rPr>
          <w:rFonts w:asciiTheme="minorHAnsi" w:eastAsiaTheme="minorEastAsia" w:hAnsiTheme="minorHAnsi"/>
          <w:sz w:val="22"/>
          <w:lang w:eastAsia="de-DE"/>
        </w:rPr>
      </w:pPr>
      <w:r w:rsidRPr="00581E76">
        <w:fldChar w:fldCharType="begin"/>
      </w:r>
      <w:r w:rsidRPr="00581E76">
        <w:instrText xml:space="preserve"> TOC \o "1-3" \h \z \u </w:instrText>
      </w:r>
      <w:r w:rsidRPr="00581E76">
        <w:fldChar w:fldCharType="separate"/>
      </w:r>
      <w:hyperlink w:anchor="_Toc124838803" w:history="1">
        <w:r w:rsidR="00054AEB" w:rsidRPr="00116462">
          <w:rPr>
            <w:rStyle w:val="Hyperlink"/>
          </w:rPr>
          <w:t>Vorwort</w:t>
        </w:r>
        <w:r w:rsidR="00054AEB">
          <w:rPr>
            <w:webHidden/>
          </w:rPr>
          <w:tab/>
        </w:r>
        <w:r w:rsidR="00054AEB">
          <w:rPr>
            <w:webHidden/>
          </w:rPr>
          <w:fldChar w:fldCharType="begin"/>
        </w:r>
        <w:r w:rsidR="00054AEB">
          <w:rPr>
            <w:webHidden/>
          </w:rPr>
          <w:instrText xml:space="preserve"> PAGEREF _Toc124838803 \h </w:instrText>
        </w:r>
        <w:r w:rsidR="00054AEB">
          <w:rPr>
            <w:webHidden/>
          </w:rPr>
        </w:r>
        <w:r w:rsidR="00054AEB">
          <w:rPr>
            <w:webHidden/>
          </w:rPr>
          <w:fldChar w:fldCharType="separate"/>
        </w:r>
        <w:r w:rsidR="00054AEB">
          <w:rPr>
            <w:webHidden/>
          </w:rPr>
          <w:t>4</w:t>
        </w:r>
        <w:r w:rsidR="00054AEB">
          <w:rPr>
            <w:webHidden/>
          </w:rPr>
          <w:fldChar w:fldCharType="end"/>
        </w:r>
      </w:hyperlink>
    </w:p>
    <w:p w14:paraId="20BF1A4E" w14:textId="6DA4E2F5" w:rsidR="00054AEB" w:rsidRDefault="00054AEB">
      <w:pPr>
        <w:pStyle w:val="Verzeichnis2"/>
        <w:rPr>
          <w:rFonts w:asciiTheme="minorHAnsi" w:eastAsiaTheme="minorEastAsia" w:hAnsiTheme="minorHAnsi"/>
          <w:sz w:val="22"/>
          <w:lang w:eastAsia="de-DE"/>
        </w:rPr>
      </w:pPr>
      <w:hyperlink w:anchor="_Toc124838804" w:history="1">
        <w:r w:rsidRPr="00116462">
          <w:rPr>
            <w:rStyle w:val="Hyperlink"/>
          </w:rPr>
          <w:t>Vorbemerkungen</w:t>
        </w:r>
        <w:r>
          <w:rPr>
            <w:webHidden/>
          </w:rPr>
          <w:tab/>
        </w:r>
        <w:r>
          <w:rPr>
            <w:webHidden/>
          </w:rPr>
          <w:fldChar w:fldCharType="begin"/>
        </w:r>
        <w:r>
          <w:rPr>
            <w:webHidden/>
          </w:rPr>
          <w:instrText xml:space="preserve"> PAGEREF _Toc124838804 \h </w:instrText>
        </w:r>
        <w:r>
          <w:rPr>
            <w:webHidden/>
          </w:rPr>
        </w:r>
        <w:r>
          <w:rPr>
            <w:webHidden/>
          </w:rPr>
          <w:fldChar w:fldCharType="separate"/>
        </w:r>
        <w:r>
          <w:rPr>
            <w:webHidden/>
          </w:rPr>
          <w:t>5</w:t>
        </w:r>
        <w:r>
          <w:rPr>
            <w:webHidden/>
          </w:rPr>
          <w:fldChar w:fldCharType="end"/>
        </w:r>
      </w:hyperlink>
    </w:p>
    <w:p w14:paraId="5E60D476" w14:textId="4C4D339F" w:rsidR="00054AEB" w:rsidRDefault="00054AEB">
      <w:pPr>
        <w:pStyle w:val="Verzeichnis2"/>
        <w:rPr>
          <w:rFonts w:asciiTheme="minorHAnsi" w:eastAsiaTheme="minorEastAsia" w:hAnsiTheme="minorHAnsi"/>
          <w:sz w:val="22"/>
          <w:lang w:eastAsia="de-DE"/>
        </w:rPr>
      </w:pPr>
      <w:hyperlink w:anchor="_Toc124838805" w:history="1">
        <w:r w:rsidRPr="00116462">
          <w:rPr>
            <w:rStyle w:val="Hyperlink"/>
            <w:b/>
          </w:rPr>
          <w:t>1.</w:t>
        </w:r>
        <w:r>
          <w:rPr>
            <w:rFonts w:asciiTheme="minorHAnsi" w:eastAsiaTheme="minorEastAsia" w:hAnsiTheme="minorHAnsi"/>
            <w:sz w:val="22"/>
            <w:lang w:eastAsia="de-DE"/>
          </w:rPr>
          <w:tab/>
        </w:r>
        <w:r w:rsidRPr="00116462">
          <w:rPr>
            <w:rStyle w:val="Hyperlink"/>
          </w:rPr>
          <w:t>Geltungsbereich</w:t>
        </w:r>
        <w:r>
          <w:rPr>
            <w:webHidden/>
          </w:rPr>
          <w:tab/>
        </w:r>
        <w:r>
          <w:rPr>
            <w:webHidden/>
          </w:rPr>
          <w:fldChar w:fldCharType="begin"/>
        </w:r>
        <w:r>
          <w:rPr>
            <w:webHidden/>
          </w:rPr>
          <w:instrText xml:space="preserve"> PAGEREF _Toc124838805 \h </w:instrText>
        </w:r>
        <w:r>
          <w:rPr>
            <w:webHidden/>
          </w:rPr>
        </w:r>
        <w:r>
          <w:rPr>
            <w:webHidden/>
          </w:rPr>
          <w:fldChar w:fldCharType="separate"/>
        </w:r>
        <w:r>
          <w:rPr>
            <w:webHidden/>
          </w:rPr>
          <w:t>6</w:t>
        </w:r>
        <w:r>
          <w:rPr>
            <w:webHidden/>
          </w:rPr>
          <w:fldChar w:fldCharType="end"/>
        </w:r>
      </w:hyperlink>
    </w:p>
    <w:p w14:paraId="43C3A090" w14:textId="5E6E5DD9" w:rsidR="00054AEB" w:rsidRDefault="00054AEB">
      <w:pPr>
        <w:pStyle w:val="Verzeichnis2"/>
        <w:rPr>
          <w:rFonts w:asciiTheme="minorHAnsi" w:eastAsiaTheme="minorEastAsia" w:hAnsiTheme="minorHAnsi"/>
          <w:sz w:val="22"/>
          <w:lang w:eastAsia="de-DE"/>
        </w:rPr>
      </w:pPr>
      <w:hyperlink w:anchor="_Toc124838806" w:history="1">
        <w:r w:rsidRPr="00116462">
          <w:rPr>
            <w:rStyle w:val="Hyperlink"/>
            <w:b/>
          </w:rPr>
          <w:t>2.</w:t>
        </w:r>
        <w:r>
          <w:rPr>
            <w:rFonts w:asciiTheme="minorHAnsi" w:eastAsiaTheme="minorEastAsia" w:hAnsiTheme="minorHAnsi"/>
            <w:sz w:val="22"/>
            <w:lang w:eastAsia="de-DE"/>
          </w:rPr>
          <w:tab/>
        </w:r>
        <w:r w:rsidRPr="00116462">
          <w:rPr>
            <w:rStyle w:val="Hyperlink"/>
          </w:rPr>
          <w:t>Rechtliche Grundlagen</w:t>
        </w:r>
        <w:r>
          <w:rPr>
            <w:webHidden/>
          </w:rPr>
          <w:tab/>
        </w:r>
        <w:r>
          <w:rPr>
            <w:webHidden/>
          </w:rPr>
          <w:fldChar w:fldCharType="begin"/>
        </w:r>
        <w:r>
          <w:rPr>
            <w:webHidden/>
          </w:rPr>
          <w:instrText xml:space="preserve"> PAGEREF _Toc124838806 \h </w:instrText>
        </w:r>
        <w:r>
          <w:rPr>
            <w:webHidden/>
          </w:rPr>
        </w:r>
        <w:r>
          <w:rPr>
            <w:webHidden/>
          </w:rPr>
          <w:fldChar w:fldCharType="separate"/>
        </w:r>
        <w:r>
          <w:rPr>
            <w:webHidden/>
          </w:rPr>
          <w:t>6</w:t>
        </w:r>
        <w:r>
          <w:rPr>
            <w:webHidden/>
          </w:rPr>
          <w:fldChar w:fldCharType="end"/>
        </w:r>
      </w:hyperlink>
    </w:p>
    <w:p w14:paraId="42F38B28" w14:textId="3A1F150F" w:rsidR="00054AEB" w:rsidRDefault="00054AEB">
      <w:pPr>
        <w:pStyle w:val="Verzeichnis2"/>
        <w:rPr>
          <w:rFonts w:asciiTheme="minorHAnsi" w:eastAsiaTheme="minorEastAsia" w:hAnsiTheme="minorHAnsi"/>
          <w:sz w:val="22"/>
          <w:lang w:eastAsia="de-DE"/>
        </w:rPr>
      </w:pPr>
      <w:hyperlink w:anchor="_Toc124838807" w:history="1">
        <w:r w:rsidRPr="00116462">
          <w:rPr>
            <w:rStyle w:val="Hyperlink"/>
            <w:b/>
          </w:rPr>
          <w:t>3.</w:t>
        </w:r>
        <w:r>
          <w:rPr>
            <w:rFonts w:asciiTheme="minorHAnsi" w:eastAsiaTheme="minorEastAsia" w:hAnsiTheme="minorHAnsi"/>
            <w:sz w:val="22"/>
            <w:lang w:eastAsia="de-DE"/>
          </w:rPr>
          <w:tab/>
        </w:r>
        <w:r w:rsidRPr="00116462">
          <w:rPr>
            <w:rStyle w:val="Hyperlink"/>
          </w:rPr>
          <w:t>Vergabegrundsätze</w:t>
        </w:r>
        <w:r>
          <w:rPr>
            <w:webHidden/>
          </w:rPr>
          <w:tab/>
        </w:r>
        <w:r>
          <w:rPr>
            <w:webHidden/>
          </w:rPr>
          <w:fldChar w:fldCharType="begin"/>
        </w:r>
        <w:r>
          <w:rPr>
            <w:webHidden/>
          </w:rPr>
          <w:instrText xml:space="preserve"> PAGEREF _Toc124838807 \h </w:instrText>
        </w:r>
        <w:r>
          <w:rPr>
            <w:webHidden/>
          </w:rPr>
        </w:r>
        <w:r>
          <w:rPr>
            <w:webHidden/>
          </w:rPr>
          <w:fldChar w:fldCharType="separate"/>
        </w:r>
        <w:r>
          <w:rPr>
            <w:webHidden/>
          </w:rPr>
          <w:t>8</w:t>
        </w:r>
        <w:r>
          <w:rPr>
            <w:webHidden/>
          </w:rPr>
          <w:fldChar w:fldCharType="end"/>
        </w:r>
      </w:hyperlink>
    </w:p>
    <w:p w14:paraId="142E4504" w14:textId="6ECD880F" w:rsidR="00054AEB" w:rsidRDefault="00054AEB">
      <w:pPr>
        <w:pStyle w:val="Verzeichnis2"/>
        <w:rPr>
          <w:rFonts w:asciiTheme="minorHAnsi" w:eastAsiaTheme="minorEastAsia" w:hAnsiTheme="minorHAnsi"/>
          <w:sz w:val="22"/>
          <w:lang w:eastAsia="de-DE"/>
        </w:rPr>
      </w:pPr>
      <w:hyperlink w:anchor="_Toc124838808" w:history="1">
        <w:r w:rsidRPr="00116462">
          <w:rPr>
            <w:rStyle w:val="Hyperlink"/>
            <w:b/>
          </w:rPr>
          <w:t>4.</w:t>
        </w:r>
        <w:r>
          <w:rPr>
            <w:rFonts w:asciiTheme="minorHAnsi" w:eastAsiaTheme="minorEastAsia" w:hAnsiTheme="minorHAnsi"/>
            <w:sz w:val="22"/>
            <w:lang w:eastAsia="de-DE"/>
          </w:rPr>
          <w:tab/>
        </w:r>
        <w:r w:rsidRPr="00116462">
          <w:rPr>
            <w:rStyle w:val="Hyperlink"/>
          </w:rPr>
          <w:t>Wertgrenzen für europaweite Vergabeverfahren und nationale Verfahren</w:t>
        </w:r>
        <w:r>
          <w:rPr>
            <w:webHidden/>
          </w:rPr>
          <w:tab/>
        </w:r>
        <w:r>
          <w:rPr>
            <w:webHidden/>
          </w:rPr>
          <w:fldChar w:fldCharType="begin"/>
        </w:r>
        <w:r>
          <w:rPr>
            <w:webHidden/>
          </w:rPr>
          <w:instrText xml:space="preserve"> PAGEREF _Toc124838808 \h </w:instrText>
        </w:r>
        <w:r>
          <w:rPr>
            <w:webHidden/>
          </w:rPr>
        </w:r>
        <w:r>
          <w:rPr>
            <w:webHidden/>
          </w:rPr>
          <w:fldChar w:fldCharType="separate"/>
        </w:r>
        <w:r>
          <w:rPr>
            <w:webHidden/>
          </w:rPr>
          <w:t>10</w:t>
        </w:r>
        <w:r>
          <w:rPr>
            <w:webHidden/>
          </w:rPr>
          <w:fldChar w:fldCharType="end"/>
        </w:r>
      </w:hyperlink>
    </w:p>
    <w:p w14:paraId="4E1A68DE" w14:textId="65AC7C0A" w:rsidR="00054AEB" w:rsidRDefault="00054AEB">
      <w:pPr>
        <w:pStyle w:val="Verzeichnis2"/>
        <w:rPr>
          <w:rFonts w:asciiTheme="minorHAnsi" w:eastAsiaTheme="minorEastAsia" w:hAnsiTheme="minorHAnsi"/>
          <w:sz w:val="22"/>
          <w:lang w:eastAsia="de-DE"/>
        </w:rPr>
      </w:pPr>
      <w:hyperlink w:anchor="_Toc124838809" w:history="1">
        <w:r w:rsidRPr="00116462">
          <w:rPr>
            <w:rStyle w:val="Hyperlink"/>
            <w:b/>
          </w:rPr>
          <w:t>5.</w:t>
        </w:r>
        <w:r>
          <w:rPr>
            <w:rFonts w:asciiTheme="minorHAnsi" w:eastAsiaTheme="minorEastAsia" w:hAnsiTheme="minorHAnsi"/>
            <w:sz w:val="22"/>
            <w:lang w:eastAsia="de-DE"/>
          </w:rPr>
          <w:tab/>
        </w:r>
        <w:r w:rsidRPr="00116462">
          <w:rPr>
            <w:rStyle w:val="Hyperlink"/>
          </w:rPr>
          <w:t>Unterscheidung VOB- und UVgO-Vergaben</w:t>
        </w:r>
        <w:r>
          <w:rPr>
            <w:webHidden/>
          </w:rPr>
          <w:tab/>
        </w:r>
        <w:r>
          <w:rPr>
            <w:webHidden/>
          </w:rPr>
          <w:fldChar w:fldCharType="begin"/>
        </w:r>
        <w:r>
          <w:rPr>
            <w:webHidden/>
          </w:rPr>
          <w:instrText xml:space="preserve"> PAGEREF _Toc124838809 \h </w:instrText>
        </w:r>
        <w:r>
          <w:rPr>
            <w:webHidden/>
          </w:rPr>
        </w:r>
        <w:r>
          <w:rPr>
            <w:webHidden/>
          </w:rPr>
          <w:fldChar w:fldCharType="separate"/>
        </w:r>
        <w:r>
          <w:rPr>
            <w:webHidden/>
          </w:rPr>
          <w:t>10</w:t>
        </w:r>
        <w:r>
          <w:rPr>
            <w:webHidden/>
          </w:rPr>
          <w:fldChar w:fldCharType="end"/>
        </w:r>
      </w:hyperlink>
    </w:p>
    <w:p w14:paraId="6635F240" w14:textId="436D2322" w:rsidR="00054AEB" w:rsidRDefault="00054AEB">
      <w:pPr>
        <w:pStyle w:val="Verzeichnis2"/>
        <w:rPr>
          <w:rFonts w:asciiTheme="minorHAnsi" w:eastAsiaTheme="minorEastAsia" w:hAnsiTheme="minorHAnsi"/>
          <w:sz w:val="22"/>
          <w:lang w:eastAsia="de-DE"/>
        </w:rPr>
      </w:pPr>
      <w:hyperlink w:anchor="_Toc124838810" w:history="1">
        <w:r w:rsidRPr="00116462">
          <w:rPr>
            <w:rStyle w:val="Hyperlink"/>
            <w:b/>
          </w:rPr>
          <w:t>6.</w:t>
        </w:r>
        <w:r>
          <w:rPr>
            <w:rFonts w:asciiTheme="minorHAnsi" w:eastAsiaTheme="minorEastAsia" w:hAnsiTheme="minorHAnsi"/>
            <w:sz w:val="22"/>
            <w:lang w:eastAsia="de-DE"/>
          </w:rPr>
          <w:tab/>
        </w:r>
        <w:r w:rsidRPr="00116462">
          <w:rPr>
            <w:rStyle w:val="Hyperlink"/>
          </w:rPr>
          <w:t>Nebenangebote</w:t>
        </w:r>
        <w:r>
          <w:rPr>
            <w:webHidden/>
          </w:rPr>
          <w:tab/>
        </w:r>
        <w:r>
          <w:rPr>
            <w:webHidden/>
          </w:rPr>
          <w:fldChar w:fldCharType="begin"/>
        </w:r>
        <w:r>
          <w:rPr>
            <w:webHidden/>
          </w:rPr>
          <w:instrText xml:space="preserve"> PAGEREF _Toc124838810 \h </w:instrText>
        </w:r>
        <w:r>
          <w:rPr>
            <w:webHidden/>
          </w:rPr>
        </w:r>
        <w:r>
          <w:rPr>
            <w:webHidden/>
          </w:rPr>
          <w:fldChar w:fldCharType="separate"/>
        </w:r>
        <w:r>
          <w:rPr>
            <w:webHidden/>
          </w:rPr>
          <w:t>11</w:t>
        </w:r>
        <w:r>
          <w:rPr>
            <w:webHidden/>
          </w:rPr>
          <w:fldChar w:fldCharType="end"/>
        </w:r>
      </w:hyperlink>
    </w:p>
    <w:p w14:paraId="3E9B66C7" w14:textId="3C00E37B" w:rsidR="00054AEB" w:rsidRDefault="00054AEB">
      <w:pPr>
        <w:pStyle w:val="Verzeichnis2"/>
        <w:rPr>
          <w:rFonts w:asciiTheme="minorHAnsi" w:eastAsiaTheme="minorEastAsia" w:hAnsiTheme="minorHAnsi"/>
          <w:sz w:val="22"/>
          <w:lang w:eastAsia="de-DE"/>
        </w:rPr>
      </w:pPr>
      <w:hyperlink w:anchor="_Toc124838811" w:history="1">
        <w:r w:rsidRPr="00116462">
          <w:rPr>
            <w:rStyle w:val="Hyperlink"/>
            <w:b/>
          </w:rPr>
          <w:t>7.</w:t>
        </w:r>
        <w:r>
          <w:rPr>
            <w:rFonts w:asciiTheme="minorHAnsi" w:eastAsiaTheme="minorEastAsia" w:hAnsiTheme="minorHAnsi"/>
            <w:sz w:val="22"/>
            <w:lang w:eastAsia="de-DE"/>
          </w:rPr>
          <w:tab/>
        </w:r>
        <w:r w:rsidRPr="00116462">
          <w:rPr>
            <w:rStyle w:val="Hyperlink"/>
          </w:rPr>
          <w:t>Losbildung</w:t>
        </w:r>
        <w:r>
          <w:rPr>
            <w:webHidden/>
          </w:rPr>
          <w:tab/>
        </w:r>
        <w:r>
          <w:rPr>
            <w:webHidden/>
          </w:rPr>
          <w:fldChar w:fldCharType="begin"/>
        </w:r>
        <w:r>
          <w:rPr>
            <w:webHidden/>
          </w:rPr>
          <w:instrText xml:space="preserve"> PAGEREF _Toc124838811 \h </w:instrText>
        </w:r>
        <w:r>
          <w:rPr>
            <w:webHidden/>
          </w:rPr>
        </w:r>
        <w:r>
          <w:rPr>
            <w:webHidden/>
          </w:rPr>
          <w:fldChar w:fldCharType="separate"/>
        </w:r>
        <w:r>
          <w:rPr>
            <w:webHidden/>
          </w:rPr>
          <w:t>11</w:t>
        </w:r>
        <w:r>
          <w:rPr>
            <w:webHidden/>
          </w:rPr>
          <w:fldChar w:fldCharType="end"/>
        </w:r>
      </w:hyperlink>
    </w:p>
    <w:p w14:paraId="6AC2BEDA" w14:textId="3AA572CB" w:rsidR="00054AEB" w:rsidRDefault="00054AEB">
      <w:pPr>
        <w:pStyle w:val="Verzeichnis2"/>
        <w:rPr>
          <w:rFonts w:asciiTheme="minorHAnsi" w:eastAsiaTheme="minorEastAsia" w:hAnsiTheme="minorHAnsi"/>
          <w:sz w:val="22"/>
          <w:lang w:eastAsia="de-DE"/>
        </w:rPr>
      </w:pPr>
      <w:hyperlink w:anchor="_Toc124838812" w:history="1">
        <w:r w:rsidRPr="00116462">
          <w:rPr>
            <w:rStyle w:val="Hyperlink"/>
            <w:b/>
          </w:rPr>
          <w:t>8.</w:t>
        </w:r>
        <w:r>
          <w:rPr>
            <w:rFonts w:asciiTheme="minorHAnsi" w:eastAsiaTheme="minorEastAsia" w:hAnsiTheme="minorHAnsi"/>
            <w:sz w:val="22"/>
            <w:lang w:eastAsia="de-DE"/>
          </w:rPr>
          <w:tab/>
        </w:r>
        <w:r w:rsidRPr="00116462">
          <w:rPr>
            <w:rStyle w:val="Hyperlink"/>
          </w:rPr>
          <w:t>Binnenmarktrelevanz</w:t>
        </w:r>
        <w:r>
          <w:rPr>
            <w:webHidden/>
          </w:rPr>
          <w:tab/>
        </w:r>
        <w:r>
          <w:rPr>
            <w:webHidden/>
          </w:rPr>
          <w:fldChar w:fldCharType="begin"/>
        </w:r>
        <w:r>
          <w:rPr>
            <w:webHidden/>
          </w:rPr>
          <w:instrText xml:space="preserve"> PAGEREF _Toc124838812 \h </w:instrText>
        </w:r>
        <w:r>
          <w:rPr>
            <w:webHidden/>
          </w:rPr>
        </w:r>
        <w:r>
          <w:rPr>
            <w:webHidden/>
          </w:rPr>
          <w:fldChar w:fldCharType="separate"/>
        </w:r>
        <w:r>
          <w:rPr>
            <w:webHidden/>
          </w:rPr>
          <w:t>11</w:t>
        </w:r>
        <w:r>
          <w:rPr>
            <w:webHidden/>
          </w:rPr>
          <w:fldChar w:fldCharType="end"/>
        </w:r>
      </w:hyperlink>
    </w:p>
    <w:p w14:paraId="4C2093E0" w14:textId="242FCA6B" w:rsidR="00054AEB" w:rsidRDefault="00054AEB">
      <w:pPr>
        <w:pStyle w:val="Verzeichnis2"/>
        <w:rPr>
          <w:rFonts w:asciiTheme="minorHAnsi" w:eastAsiaTheme="minorEastAsia" w:hAnsiTheme="minorHAnsi"/>
          <w:sz w:val="22"/>
          <w:lang w:eastAsia="de-DE"/>
        </w:rPr>
      </w:pPr>
      <w:hyperlink w:anchor="_Toc124838813" w:history="1">
        <w:r w:rsidRPr="00116462">
          <w:rPr>
            <w:rStyle w:val="Hyperlink"/>
            <w:b/>
          </w:rPr>
          <w:t>9.</w:t>
        </w:r>
        <w:r>
          <w:rPr>
            <w:rFonts w:asciiTheme="minorHAnsi" w:eastAsiaTheme="minorEastAsia" w:hAnsiTheme="minorHAnsi"/>
            <w:sz w:val="22"/>
            <w:lang w:eastAsia="de-DE"/>
          </w:rPr>
          <w:tab/>
        </w:r>
        <w:r w:rsidRPr="00116462">
          <w:rPr>
            <w:rStyle w:val="Hyperlink"/>
          </w:rPr>
          <w:t>Zuständigkeiten Zentrale Vergabestelle und Bedarfsstellen</w:t>
        </w:r>
        <w:r>
          <w:rPr>
            <w:webHidden/>
          </w:rPr>
          <w:tab/>
        </w:r>
        <w:r>
          <w:rPr>
            <w:webHidden/>
          </w:rPr>
          <w:fldChar w:fldCharType="begin"/>
        </w:r>
        <w:r>
          <w:rPr>
            <w:webHidden/>
          </w:rPr>
          <w:instrText xml:space="preserve"> PAGEREF _Toc124838813 \h </w:instrText>
        </w:r>
        <w:r>
          <w:rPr>
            <w:webHidden/>
          </w:rPr>
        </w:r>
        <w:r>
          <w:rPr>
            <w:webHidden/>
          </w:rPr>
          <w:fldChar w:fldCharType="separate"/>
        </w:r>
        <w:r>
          <w:rPr>
            <w:webHidden/>
          </w:rPr>
          <w:t>12</w:t>
        </w:r>
        <w:r>
          <w:rPr>
            <w:webHidden/>
          </w:rPr>
          <w:fldChar w:fldCharType="end"/>
        </w:r>
      </w:hyperlink>
    </w:p>
    <w:p w14:paraId="18D5DAAF" w14:textId="220877C3" w:rsidR="00054AEB" w:rsidRDefault="00054AEB">
      <w:pPr>
        <w:pStyle w:val="Verzeichnis2"/>
        <w:rPr>
          <w:rFonts w:asciiTheme="minorHAnsi" w:eastAsiaTheme="minorEastAsia" w:hAnsiTheme="minorHAnsi"/>
          <w:sz w:val="22"/>
          <w:lang w:eastAsia="de-DE"/>
        </w:rPr>
      </w:pPr>
      <w:hyperlink w:anchor="_Toc124838814" w:history="1">
        <w:r w:rsidRPr="00116462">
          <w:rPr>
            <w:rStyle w:val="Hyperlink"/>
            <w:b/>
          </w:rPr>
          <w:t>10.</w:t>
        </w:r>
        <w:r>
          <w:rPr>
            <w:rFonts w:asciiTheme="minorHAnsi" w:eastAsiaTheme="minorEastAsia" w:hAnsiTheme="minorHAnsi"/>
            <w:sz w:val="22"/>
            <w:lang w:eastAsia="de-DE"/>
          </w:rPr>
          <w:tab/>
        </w:r>
        <w:r w:rsidRPr="00116462">
          <w:rPr>
            <w:rStyle w:val="Hyperlink"/>
          </w:rPr>
          <w:t>Bedarfsermittlung [Bedarfsstelle] und Festlegung der Art der Ausschreibung [Zentrale Vergabestelle]</w:t>
        </w:r>
        <w:r>
          <w:rPr>
            <w:webHidden/>
          </w:rPr>
          <w:tab/>
        </w:r>
        <w:r>
          <w:rPr>
            <w:webHidden/>
          </w:rPr>
          <w:fldChar w:fldCharType="begin"/>
        </w:r>
        <w:r>
          <w:rPr>
            <w:webHidden/>
          </w:rPr>
          <w:instrText xml:space="preserve"> PAGEREF _Toc124838814 \h </w:instrText>
        </w:r>
        <w:r>
          <w:rPr>
            <w:webHidden/>
          </w:rPr>
        </w:r>
        <w:r>
          <w:rPr>
            <w:webHidden/>
          </w:rPr>
          <w:fldChar w:fldCharType="separate"/>
        </w:r>
        <w:r>
          <w:rPr>
            <w:webHidden/>
          </w:rPr>
          <w:t>15</w:t>
        </w:r>
        <w:r>
          <w:rPr>
            <w:webHidden/>
          </w:rPr>
          <w:fldChar w:fldCharType="end"/>
        </w:r>
      </w:hyperlink>
    </w:p>
    <w:p w14:paraId="5F332B09" w14:textId="76CD3E36" w:rsidR="00054AEB" w:rsidRDefault="00054AEB">
      <w:pPr>
        <w:pStyle w:val="Verzeichnis2"/>
        <w:rPr>
          <w:rFonts w:asciiTheme="minorHAnsi" w:eastAsiaTheme="minorEastAsia" w:hAnsiTheme="minorHAnsi"/>
          <w:sz w:val="22"/>
          <w:lang w:eastAsia="de-DE"/>
        </w:rPr>
      </w:pPr>
      <w:hyperlink w:anchor="_Toc124838815" w:history="1">
        <w:r w:rsidRPr="00116462">
          <w:rPr>
            <w:rStyle w:val="Hyperlink"/>
            <w:b/>
          </w:rPr>
          <w:t>11.</w:t>
        </w:r>
        <w:r>
          <w:rPr>
            <w:rFonts w:asciiTheme="minorHAnsi" w:eastAsiaTheme="minorEastAsia" w:hAnsiTheme="minorHAnsi"/>
            <w:sz w:val="22"/>
            <w:lang w:eastAsia="de-DE"/>
          </w:rPr>
          <w:tab/>
        </w:r>
        <w:r w:rsidRPr="00116462">
          <w:rPr>
            <w:rStyle w:val="Hyperlink"/>
          </w:rPr>
          <w:t>Leistungsbeschreibung [Bedarfsstelle]</w:t>
        </w:r>
        <w:r>
          <w:rPr>
            <w:webHidden/>
          </w:rPr>
          <w:tab/>
        </w:r>
        <w:r>
          <w:rPr>
            <w:webHidden/>
          </w:rPr>
          <w:fldChar w:fldCharType="begin"/>
        </w:r>
        <w:r>
          <w:rPr>
            <w:webHidden/>
          </w:rPr>
          <w:instrText xml:space="preserve"> PAGEREF _Toc124838815 \h </w:instrText>
        </w:r>
        <w:r>
          <w:rPr>
            <w:webHidden/>
          </w:rPr>
        </w:r>
        <w:r>
          <w:rPr>
            <w:webHidden/>
          </w:rPr>
          <w:fldChar w:fldCharType="separate"/>
        </w:r>
        <w:r>
          <w:rPr>
            <w:webHidden/>
          </w:rPr>
          <w:t>15</w:t>
        </w:r>
        <w:r>
          <w:rPr>
            <w:webHidden/>
          </w:rPr>
          <w:fldChar w:fldCharType="end"/>
        </w:r>
      </w:hyperlink>
    </w:p>
    <w:p w14:paraId="4906F2B4" w14:textId="22455D62" w:rsidR="00054AEB" w:rsidRDefault="00054AEB">
      <w:pPr>
        <w:pStyle w:val="Verzeichnis2"/>
        <w:rPr>
          <w:rFonts w:asciiTheme="minorHAnsi" w:eastAsiaTheme="minorEastAsia" w:hAnsiTheme="minorHAnsi"/>
          <w:sz w:val="22"/>
          <w:lang w:eastAsia="de-DE"/>
        </w:rPr>
      </w:pPr>
      <w:hyperlink w:anchor="_Toc124838816" w:history="1">
        <w:r w:rsidRPr="00116462">
          <w:rPr>
            <w:rStyle w:val="Hyperlink"/>
            <w:b/>
          </w:rPr>
          <w:t>12.</w:t>
        </w:r>
        <w:r>
          <w:rPr>
            <w:rFonts w:asciiTheme="minorHAnsi" w:eastAsiaTheme="minorEastAsia" w:hAnsiTheme="minorHAnsi"/>
            <w:sz w:val="22"/>
            <w:lang w:eastAsia="de-DE"/>
          </w:rPr>
          <w:tab/>
        </w:r>
        <w:r w:rsidRPr="00116462">
          <w:rPr>
            <w:rStyle w:val="Hyperlink"/>
          </w:rPr>
          <w:t>Auftragswertschätzung [Bedarfsstelle]</w:t>
        </w:r>
        <w:r>
          <w:rPr>
            <w:webHidden/>
          </w:rPr>
          <w:tab/>
        </w:r>
        <w:r>
          <w:rPr>
            <w:webHidden/>
          </w:rPr>
          <w:fldChar w:fldCharType="begin"/>
        </w:r>
        <w:r>
          <w:rPr>
            <w:webHidden/>
          </w:rPr>
          <w:instrText xml:space="preserve"> PAGEREF _Toc124838816 \h </w:instrText>
        </w:r>
        <w:r>
          <w:rPr>
            <w:webHidden/>
          </w:rPr>
        </w:r>
        <w:r>
          <w:rPr>
            <w:webHidden/>
          </w:rPr>
          <w:fldChar w:fldCharType="separate"/>
        </w:r>
        <w:r>
          <w:rPr>
            <w:webHidden/>
          </w:rPr>
          <w:t>16</w:t>
        </w:r>
        <w:r>
          <w:rPr>
            <w:webHidden/>
          </w:rPr>
          <w:fldChar w:fldCharType="end"/>
        </w:r>
      </w:hyperlink>
    </w:p>
    <w:p w14:paraId="2A99B597" w14:textId="0A37BA60" w:rsidR="00054AEB" w:rsidRDefault="00054AEB">
      <w:pPr>
        <w:pStyle w:val="Verzeichnis2"/>
        <w:rPr>
          <w:rFonts w:asciiTheme="minorHAnsi" w:eastAsiaTheme="minorEastAsia" w:hAnsiTheme="minorHAnsi"/>
          <w:sz w:val="22"/>
          <w:lang w:eastAsia="de-DE"/>
        </w:rPr>
      </w:pPr>
      <w:hyperlink w:anchor="_Toc124838817" w:history="1">
        <w:r w:rsidRPr="00116462">
          <w:rPr>
            <w:rStyle w:val="Hyperlink"/>
            <w:b/>
          </w:rPr>
          <w:t>13.</w:t>
        </w:r>
        <w:r>
          <w:rPr>
            <w:rFonts w:asciiTheme="minorHAnsi" w:eastAsiaTheme="minorEastAsia" w:hAnsiTheme="minorHAnsi"/>
            <w:sz w:val="22"/>
            <w:lang w:eastAsia="de-DE"/>
          </w:rPr>
          <w:tab/>
        </w:r>
        <w:r w:rsidRPr="00116462">
          <w:rPr>
            <w:rStyle w:val="Hyperlink"/>
          </w:rPr>
          <w:t>Wahl der Verfahrensart [Zentrale Vergabestelle]</w:t>
        </w:r>
        <w:r>
          <w:rPr>
            <w:webHidden/>
          </w:rPr>
          <w:tab/>
        </w:r>
        <w:r>
          <w:rPr>
            <w:webHidden/>
          </w:rPr>
          <w:fldChar w:fldCharType="begin"/>
        </w:r>
        <w:r>
          <w:rPr>
            <w:webHidden/>
          </w:rPr>
          <w:instrText xml:space="preserve"> PAGEREF _Toc124838817 \h </w:instrText>
        </w:r>
        <w:r>
          <w:rPr>
            <w:webHidden/>
          </w:rPr>
        </w:r>
        <w:r>
          <w:rPr>
            <w:webHidden/>
          </w:rPr>
          <w:fldChar w:fldCharType="separate"/>
        </w:r>
        <w:r>
          <w:rPr>
            <w:webHidden/>
          </w:rPr>
          <w:t>16</w:t>
        </w:r>
        <w:r>
          <w:rPr>
            <w:webHidden/>
          </w:rPr>
          <w:fldChar w:fldCharType="end"/>
        </w:r>
      </w:hyperlink>
    </w:p>
    <w:p w14:paraId="65D81F4B" w14:textId="69343745" w:rsidR="00054AEB" w:rsidRDefault="00054AEB">
      <w:pPr>
        <w:pStyle w:val="Verzeichnis2"/>
        <w:rPr>
          <w:rFonts w:asciiTheme="minorHAnsi" w:eastAsiaTheme="minorEastAsia" w:hAnsiTheme="minorHAnsi"/>
          <w:sz w:val="22"/>
          <w:lang w:eastAsia="de-DE"/>
        </w:rPr>
      </w:pPr>
      <w:hyperlink w:anchor="_Toc124838818" w:history="1">
        <w:r w:rsidRPr="00116462">
          <w:rPr>
            <w:rStyle w:val="Hyperlink"/>
            <w:b/>
          </w:rPr>
          <w:t>14.</w:t>
        </w:r>
        <w:r>
          <w:rPr>
            <w:rFonts w:asciiTheme="minorHAnsi" w:eastAsiaTheme="minorEastAsia" w:hAnsiTheme="minorHAnsi"/>
            <w:sz w:val="22"/>
            <w:lang w:eastAsia="de-DE"/>
          </w:rPr>
          <w:tab/>
        </w:r>
        <w:r w:rsidRPr="00116462">
          <w:rPr>
            <w:rStyle w:val="Hyperlink"/>
          </w:rPr>
          <w:t>Direktauftrag [Bedarfsstelle]</w:t>
        </w:r>
        <w:r>
          <w:rPr>
            <w:webHidden/>
          </w:rPr>
          <w:tab/>
        </w:r>
        <w:r>
          <w:rPr>
            <w:webHidden/>
          </w:rPr>
          <w:fldChar w:fldCharType="begin"/>
        </w:r>
        <w:r>
          <w:rPr>
            <w:webHidden/>
          </w:rPr>
          <w:instrText xml:space="preserve"> PAGEREF _Toc124838818 \h </w:instrText>
        </w:r>
        <w:r>
          <w:rPr>
            <w:webHidden/>
          </w:rPr>
        </w:r>
        <w:r>
          <w:rPr>
            <w:webHidden/>
          </w:rPr>
          <w:fldChar w:fldCharType="separate"/>
        </w:r>
        <w:r>
          <w:rPr>
            <w:webHidden/>
          </w:rPr>
          <w:t>17</w:t>
        </w:r>
        <w:r>
          <w:rPr>
            <w:webHidden/>
          </w:rPr>
          <w:fldChar w:fldCharType="end"/>
        </w:r>
      </w:hyperlink>
    </w:p>
    <w:p w14:paraId="2F357E5A" w14:textId="1797A3F1" w:rsidR="00054AEB" w:rsidRDefault="00054AEB">
      <w:pPr>
        <w:pStyle w:val="Verzeichnis2"/>
        <w:rPr>
          <w:rFonts w:asciiTheme="minorHAnsi" w:eastAsiaTheme="minorEastAsia" w:hAnsiTheme="minorHAnsi"/>
          <w:sz w:val="22"/>
          <w:lang w:eastAsia="de-DE"/>
        </w:rPr>
      </w:pPr>
      <w:hyperlink w:anchor="_Toc124838819" w:history="1">
        <w:r w:rsidRPr="00116462">
          <w:rPr>
            <w:rStyle w:val="Hyperlink"/>
            <w:b/>
          </w:rPr>
          <w:t>15.</w:t>
        </w:r>
        <w:r>
          <w:rPr>
            <w:rFonts w:asciiTheme="minorHAnsi" w:eastAsiaTheme="minorEastAsia" w:hAnsiTheme="minorHAnsi"/>
            <w:sz w:val="22"/>
            <w:lang w:eastAsia="de-DE"/>
          </w:rPr>
          <w:tab/>
        </w:r>
        <w:r w:rsidRPr="00116462">
          <w:rPr>
            <w:rStyle w:val="Hyperlink"/>
          </w:rPr>
          <w:t>Wahl der Bewerbenden bei nicht öffentlichen Vergabeverfahren</w:t>
        </w:r>
        <w:r>
          <w:rPr>
            <w:webHidden/>
          </w:rPr>
          <w:tab/>
        </w:r>
        <w:r>
          <w:rPr>
            <w:webHidden/>
          </w:rPr>
          <w:fldChar w:fldCharType="begin"/>
        </w:r>
        <w:r>
          <w:rPr>
            <w:webHidden/>
          </w:rPr>
          <w:instrText xml:space="preserve"> PAGEREF _Toc124838819 \h </w:instrText>
        </w:r>
        <w:r>
          <w:rPr>
            <w:webHidden/>
          </w:rPr>
        </w:r>
        <w:r>
          <w:rPr>
            <w:webHidden/>
          </w:rPr>
          <w:fldChar w:fldCharType="separate"/>
        </w:r>
        <w:r>
          <w:rPr>
            <w:webHidden/>
          </w:rPr>
          <w:t>18</w:t>
        </w:r>
        <w:r>
          <w:rPr>
            <w:webHidden/>
          </w:rPr>
          <w:fldChar w:fldCharType="end"/>
        </w:r>
      </w:hyperlink>
    </w:p>
    <w:p w14:paraId="323D1112" w14:textId="52CB13FB" w:rsidR="00054AEB" w:rsidRDefault="00054AEB">
      <w:pPr>
        <w:pStyle w:val="Verzeichnis2"/>
        <w:rPr>
          <w:rFonts w:asciiTheme="minorHAnsi" w:eastAsiaTheme="minorEastAsia" w:hAnsiTheme="minorHAnsi"/>
          <w:sz w:val="22"/>
          <w:lang w:eastAsia="de-DE"/>
        </w:rPr>
      </w:pPr>
      <w:hyperlink w:anchor="_Toc124838820" w:history="1">
        <w:r w:rsidRPr="00116462">
          <w:rPr>
            <w:rStyle w:val="Hyperlink"/>
            <w:b/>
          </w:rPr>
          <w:t>16.</w:t>
        </w:r>
        <w:r>
          <w:rPr>
            <w:rFonts w:asciiTheme="minorHAnsi" w:eastAsiaTheme="minorEastAsia" w:hAnsiTheme="minorHAnsi"/>
            <w:sz w:val="22"/>
            <w:lang w:eastAsia="de-DE"/>
          </w:rPr>
          <w:tab/>
        </w:r>
        <w:r w:rsidRPr="00116462">
          <w:rPr>
            <w:rStyle w:val="Hyperlink"/>
          </w:rPr>
          <w:t>Zuschlagskriterien</w:t>
        </w:r>
        <w:r>
          <w:rPr>
            <w:webHidden/>
          </w:rPr>
          <w:tab/>
        </w:r>
        <w:r>
          <w:rPr>
            <w:webHidden/>
          </w:rPr>
          <w:fldChar w:fldCharType="begin"/>
        </w:r>
        <w:r>
          <w:rPr>
            <w:webHidden/>
          </w:rPr>
          <w:instrText xml:space="preserve"> PAGEREF _Toc124838820 \h </w:instrText>
        </w:r>
        <w:r>
          <w:rPr>
            <w:webHidden/>
          </w:rPr>
        </w:r>
        <w:r>
          <w:rPr>
            <w:webHidden/>
          </w:rPr>
          <w:fldChar w:fldCharType="separate"/>
        </w:r>
        <w:r>
          <w:rPr>
            <w:webHidden/>
          </w:rPr>
          <w:t>19</w:t>
        </w:r>
        <w:r>
          <w:rPr>
            <w:webHidden/>
          </w:rPr>
          <w:fldChar w:fldCharType="end"/>
        </w:r>
      </w:hyperlink>
    </w:p>
    <w:p w14:paraId="6BC4B93A" w14:textId="149D0854" w:rsidR="00054AEB" w:rsidRDefault="00054AEB">
      <w:pPr>
        <w:pStyle w:val="Verzeichnis2"/>
        <w:rPr>
          <w:rFonts w:asciiTheme="minorHAnsi" w:eastAsiaTheme="minorEastAsia" w:hAnsiTheme="minorHAnsi"/>
          <w:sz w:val="22"/>
          <w:lang w:eastAsia="de-DE"/>
        </w:rPr>
      </w:pPr>
      <w:hyperlink w:anchor="_Toc124838821" w:history="1">
        <w:r w:rsidRPr="00116462">
          <w:rPr>
            <w:rStyle w:val="Hyperlink"/>
            <w:b/>
          </w:rPr>
          <w:t>17.</w:t>
        </w:r>
        <w:r>
          <w:rPr>
            <w:rFonts w:asciiTheme="minorHAnsi" w:eastAsiaTheme="minorEastAsia" w:hAnsiTheme="minorHAnsi"/>
            <w:sz w:val="22"/>
            <w:lang w:eastAsia="de-DE"/>
          </w:rPr>
          <w:tab/>
        </w:r>
        <w:r w:rsidRPr="00116462">
          <w:rPr>
            <w:rStyle w:val="Hyperlink"/>
          </w:rPr>
          <w:t>Rahmenvereinbarungen</w:t>
        </w:r>
        <w:r>
          <w:rPr>
            <w:webHidden/>
          </w:rPr>
          <w:tab/>
        </w:r>
        <w:r>
          <w:rPr>
            <w:webHidden/>
          </w:rPr>
          <w:fldChar w:fldCharType="begin"/>
        </w:r>
        <w:r>
          <w:rPr>
            <w:webHidden/>
          </w:rPr>
          <w:instrText xml:space="preserve"> PAGEREF _Toc124838821 \h </w:instrText>
        </w:r>
        <w:r>
          <w:rPr>
            <w:webHidden/>
          </w:rPr>
        </w:r>
        <w:r>
          <w:rPr>
            <w:webHidden/>
          </w:rPr>
          <w:fldChar w:fldCharType="separate"/>
        </w:r>
        <w:r>
          <w:rPr>
            <w:webHidden/>
          </w:rPr>
          <w:t>19</w:t>
        </w:r>
        <w:r>
          <w:rPr>
            <w:webHidden/>
          </w:rPr>
          <w:fldChar w:fldCharType="end"/>
        </w:r>
      </w:hyperlink>
    </w:p>
    <w:p w14:paraId="7502D02A" w14:textId="4E62614B" w:rsidR="00054AEB" w:rsidRDefault="00054AEB">
      <w:pPr>
        <w:pStyle w:val="Verzeichnis2"/>
        <w:rPr>
          <w:rFonts w:asciiTheme="minorHAnsi" w:eastAsiaTheme="minorEastAsia" w:hAnsiTheme="minorHAnsi"/>
          <w:sz w:val="22"/>
          <w:lang w:eastAsia="de-DE"/>
        </w:rPr>
      </w:pPr>
      <w:hyperlink w:anchor="_Toc124838822" w:history="1">
        <w:r w:rsidRPr="00116462">
          <w:rPr>
            <w:rStyle w:val="Hyperlink"/>
            <w:b/>
          </w:rPr>
          <w:t>18.</w:t>
        </w:r>
        <w:r>
          <w:rPr>
            <w:rFonts w:asciiTheme="minorHAnsi" w:eastAsiaTheme="minorEastAsia" w:hAnsiTheme="minorHAnsi"/>
            <w:sz w:val="22"/>
            <w:lang w:eastAsia="de-DE"/>
          </w:rPr>
          <w:tab/>
        </w:r>
        <w:r w:rsidRPr="00116462">
          <w:rPr>
            <w:rStyle w:val="Hyperlink"/>
          </w:rPr>
          <w:t>Bietendenvoraussetzungen</w:t>
        </w:r>
        <w:r>
          <w:rPr>
            <w:webHidden/>
          </w:rPr>
          <w:tab/>
        </w:r>
        <w:r>
          <w:rPr>
            <w:webHidden/>
          </w:rPr>
          <w:fldChar w:fldCharType="begin"/>
        </w:r>
        <w:r>
          <w:rPr>
            <w:webHidden/>
          </w:rPr>
          <w:instrText xml:space="preserve"> PAGEREF _Toc124838822 \h </w:instrText>
        </w:r>
        <w:r>
          <w:rPr>
            <w:webHidden/>
          </w:rPr>
        </w:r>
        <w:r>
          <w:rPr>
            <w:webHidden/>
          </w:rPr>
          <w:fldChar w:fldCharType="separate"/>
        </w:r>
        <w:r>
          <w:rPr>
            <w:webHidden/>
          </w:rPr>
          <w:t>20</w:t>
        </w:r>
        <w:r>
          <w:rPr>
            <w:webHidden/>
          </w:rPr>
          <w:fldChar w:fldCharType="end"/>
        </w:r>
      </w:hyperlink>
    </w:p>
    <w:p w14:paraId="07F8E342" w14:textId="127A3D24" w:rsidR="00054AEB" w:rsidRDefault="00054AEB">
      <w:pPr>
        <w:pStyle w:val="Verzeichnis2"/>
        <w:rPr>
          <w:rFonts w:asciiTheme="minorHAnsi" w:eastAsiaTheme="minorEastAsia" w:hAnsiTheme="minorHAnsi"/>
          <w:sz w:val="22"/>
          <w:lang w:eastAsia="de-DE"/>
        </w:rPr>
      </w:pPr>
      <w:hyperlink w:anchor="_Toc124838823" w:history="1">
        <w:r w:rsidRPr="00116462">
          <w:rPr>
            <w:rStyle w:val="Hyperlink"/>
            <w:b/>
          </w:rPr>
          <w:t>19.</w:t>
        </w:r>
        <w:r>
          <w:rPr>
            <w:rFonts w:asciiTheme="minorHAnsi" w:eastAsiaTheme="minorEastAsia" w:hAnsiTheme="minorHAnsi"/>
            <w:sz w:val="22"/>
            <w:lang w:eastAsia="de-DE"/>
          </w:rPr>
          <w:tab/>
        </w:r>
        <w:r w:rsidRPr="00116462">
          <w:rPr>
            <w:rStyle w:val="Hyperlink"/>
          </w:rPr>
          <w:t>Eignungsleihe</w:t>
        </w:r>
        <w:r>
          <w:rPr>
            <w:webHidden/>
          </w:rPr>
          <w:tab/>
        </w:r>
        <w:r>
          <w:rPr>
            <w:webHidden/>
          </w:rPr>
          <w:fldChar w:fldCharType="begin"/>
        </w:r>
        <w:r>
          <w:rPr>
            <w:webHidden/>
          </w:rPr>
          <w:instrText xml:space="preserve"> PAGEREF _Toc124838823 \h </w:instrText>
        </w:r>
        <w:r>
          <w:rPr>
            <w:webHidden/>
          </w:rPr>
        </w:r>
        <w:r>
          <w:rPr>
            <w:webHidden/>
          </w:rPr>
          <w:fldChar w:fldCharType="separate"/>
        </w:r>
        <w:r>
          <w:rPr>
            <w:webHidden/>
          </w:rPr>
          <w:t>21</w:t>
        </w:r>
        <w:r>
          <w:rPr>
            <w:webHidden/>
          </w:rPr>
          <w:fldChar w:fldCharType="end"/>
        </w:r>
      </w:hyperlink>
    </w:p>
    <w:p w14:paraId="72330229" w14:textId="65980720" w:rsidR="00054AEB" w:rsidRDefault="00054AEB">
      <w:pPr>
        <w:pStyle w:val="Verzeichnis2"/>
        <w:rPr>
          <w:rFonts w:asciiTheme="minorHAnsi" w:eastAsiaTheme="minorEastAsia" w:hAnsiTheme="minorHAnsi"/>
          <w:sz w:val="22"/>
          <w:lang w:eastAsia="de-DE"/>
        </w:rPr>
      </w:pPr>
      <w:hyperlink w:anchor="_Toc124838824" w:history="1">
        <w:r w:rsidRPr="00116462">
          <w:rPr>
            <w:rStyle w:val="Hyperlink"/>
            <w:b/>
          </w:rPr>
          <w:t>20.</w:t>
        </w:r>
        <w:r>
          <w:rPr>
            <w:rFonts w:asciiTheme="minorHAnsi" w:eastAsiaTheme="minorEastAsia" w:hAnsiTheme="minorHAnsi"/>
            <w:sz w:val="22"/>
            <w:lang w:eastAsia="de-DE"/>
          </w:rPr>
          <w:tab/>
        </w:r>
        <w:r w:rsidRPr="00116462">
          <w:rPr>
            <w:rStyle w:val="Hyperlink"/>
          </w:rPr>
          <w:t>Unterauftragnehmende</w:t>
        </w:r>
        <w:r>
          <w:rPr>
            <w:webHidden/>
          </w:rPr>
          <w:tab/>
        </w:r>
        <w:r>
          <w:rPr>
            <w:webHidden/>
          </w:rPr>
          <w:fldChar w:fldCharType="begin"/>
        </w:r>
        <w:r>
          <w:rPr>
            <w:webHidden/>
          </w:rPr>
          <w:instrText xml:space="preserve"> PAGEREF _Toc124838824 \h </w:instrText>
        </w:r>
        <w:r>
          <w:rPr>
            <w:webHidden/>
          </w:rPr>
        </w:r>
        <w:r>
          <w:rPr>
            <w:webHidden/>
          </w:rPr>
          <w:fldChar w:fldCharType="separate"/>
        </w:r>
        <w:r>
          <w:rPr>
            <w:webHidden/>
          </w:rPr>
          <w:t>22</w:t>
        </w:r>
        <w:r>
          <w:rPr>
            <w:webHidden/>
          </w:rPr>
          <w:fldChar w:fldCharType="end"/>
        </w:r>
      </w:hyperlink>
    </w:p>
    <w:p w14:paraId="29E6DF06" w14:textId="4BFAFAF8" w:rsidR="00054AEB" w:rsidRDefault="00054AEB">
      <w:pPr>
        <w:pStyle w:val="Verzeichnis2"/>
        <w:rPr>
          <w:rFonts w:asciiTheme="minorHAnsi" w:eastAsiaTheme="minorEastAsia" w:hAnsiTheme="minorHAnsi"/>
          <w:sz w:val="22"/>
          <w:lang w:eastAsia="de-DE"/>
        </w:rPr>
      </w:pPr>
      <w:hyperlink w:anchor="_Toc124838825" w:history="1">
        <w:r w:rsidRPr="00116462">
          <w:rPr>
            <w:rStyle w:val="Hyperlink"/>
            <w:b/>
          </w:rPr>
          <w:t>21.</w:t>
        </w:r>
        <w:r>
          <w:rPr>
            <w:rFonts w:asciiTheme="minorHAnsi" w:eastAsiaTheme="minorEastAsia" w:hAnsiTheme="minorHAnsi"/>
            <w:sz w:val="22"/>
            <w:lang w:eastAsia="de-DE"/>
          </w:rPr>
          <w:tab/>
        </w:r>
        <w:r w:rsidRPr="00116462">
          <w:rPr>
            <w:rStyle w:val="Hyperlink"/>
          </w:rPr>
          <w:t>Einholung von Angeboten und Teilnahmeanträgen</w:t>
        </w:r>
        <w:r>
          <w:rPr>
            <w:webHidden/>
          </w:rPr>
          <w:tab/>
        </w:r>
        <w:r>
          <w:rPr>
            <w:webHidden/>
          </w:rPr>
          <w:fldChar w:fldCharType="begin"/>
        </w:r>
        <w:r>
          <w:rPr>
            <w:webHidden/>
          </w:rPr>
          <w:instrText xml:space="preserve"> PAGEREF _Toc124838825 \h </w:instrText>
        </w:r>
        <w:r>
          <w:rPr>
            <w:webHidden/>
          </w:rPr>
        </w:r>
        <w:r>
          <w:rPr>
            <w:webHidden/>
          </w:rPr>
          <w:fldChar w:fldCharType="separate"/>
        </w:r>
        <w:r>
          <w:rPr>
            <w:webHidden/>
          </w:rPr>
          <w:t>23</w:t>
        </w:r>
        <w:r>
          <w:rPr>
            <w:webHidden/>
          </w:rPr>
          <w:fldChar w:fldCharType="end"/>
        </w:r>
      </w:hyperlink>
    </w:p>
    <w:p w14:paraId="1906B409" w14:textId="6031D1B8" w:rsidR="00054AEB" w:rsidRDefault="00054AEB">
      <w:pPr>
        <w:pStyle w:val="Verzeichnis2"/>
        <w:rPr>
          <w:rFonts w:asciiTheme="minorHAnsi" w:eastAsiaTheme="minorEastAsia" w:hAnsiTheme="minorHAnsi"/>
          <w:sz w:val="22"/>
          <w:lang w:eastAsia="de-DE"/>
        </w:rPr>
      </w:pPr>
      <w:hyperlink w:anchor="_Toc124838826" w:history="1">
        <w:r w:rsidRPr="00116462">
          <w:rPr>
            <w:rStyle w:val="Hyperlink"/>
            <w:b/>
          </w:rPr>
          <w:t>22.</w:t>
        </w:r>
        <w:r>
          <w:rPr>
            <w:rFonts w:asciiTheme="minorHAnsi" w:eastAsiaTheme="minorEastAsia" w:hAnsiTheme="minorHAnsi"/>
            <w:sz w:val="22"/>
            <w:lang w:eastAsia="de-DE"/>
          </w:rPr>
          <w:tab/>
        </w:r>
        <w:r w:rsidRPr="00116462">
          <w:rPr>
            <w:rStyle w:val="Hyperlink"/>
          </w:rPr>
          <w:t>Behandlung der Angebote und Teilnahmeanträge</w:t>
        </w:r>
        <w:r>
          <w:rPr>
            <w:webHidden/>
          </w:rPr>
          <w:tab/>
        </w:r>
        <w:r>
          <w:rPr>
            <w:webHidden/>
          </w:rPr>
          <w:fldChar w:fldCharType="begin"/>
        </w:r>
        <w:r>
          <w:rPr>
            <w:webHidden/>
          </w:rPr>
          <w:instrText xml:space="preserve"> PAGEREF _Toc124838826 \h </w:instrText>
        </w:r>
        <w:r>
          <w:rPr>
            <w:webHidden/>
          </w:rPr>
        </w:r>
        <w:r>
          <w:rPr>
            <w:webHidden/>
          </w:rPr>
          <w:fldChar w:fldCharType="separate"/>
        </w:r>
        <w:r>
          <w:rPr>
            <w:webHidden/>
          </w:rPr>
          <w:t>23</w:t>
        </w:r>
        <w:r>
          <w:rPr>
            <w:webHidden/>
          </w:rPr>
          <w:fldChar w:fldCharType="end"/>
        </w:r>
      </w:hyperlink>
    </w:p>
    <w:p w14:paraId="3135825B" w14:textId="3AE8AAF7" w:rsidR="00054AEB" w:rsidRDefault="00054AEB">
      <w:pPr>
        <w:pStyle w:val="Verzeichnis2"/>
        <w:rPr>
          <w:rFonts w:asciiTheme="minorHAnsi" w:eastAsiaTheme="minorEastAsia" w:hAnsiTheme="minorHAnsi"/>
          <w:sz w:val="22"/>
          <w:lang w:eastAsia="de-DE"/>
        </w:rPr>
      </w:pPr>
      <w:hyperlink w:anchor="_Toc124838827" w:history="1">
        <w:r w:rsidRPr="00116462">
          <w:rPr>
            <w:rStyle w:val="Hyperlink"/>
            <w:b/>
          </w:rPr>
          <w:t>23.</w:t>
        </w:r>
        <w:r>
          <w:rPr>
            <w:rFonts w:asciiTheme="minorHAnsi" w:eastAsiaTheme="minorEastAsia" w:hAnsiTheme="minorHAnsi"/>
            <w:sz w:val="22"/>
            <w:lang w:eastAsia="de-DE"/>
          </w:rPr>
          <w:tab/>
        </w:r>
        <w:r w:rsidRPr="00116462">
          <w:rPr>
            <w:rStyle w:val="Hyperlink"/>
          </w:rPr>
          <w:t>Öffnung der Angebote (Submission)</w:t>
        </w:r>
        <w:r>
          <w:rPr>
            <w:webHidden/>
          </w:rPr>
          <w:tab/>
        </w:r>
        <w:r>
          <w:rPr>
            <w:webHidden/>
          </w:rPr>
          <w:fldChar w:fldCharType="begin"/>
        </w:r>
        <w:r>
          <w:rPr>
            <w:webHidden/>
          </w:rPr>
          <w:instrText xml:space="preserve"> PAGEREF _Toc124838827 \h </w:instrText>
        </w:r>
        <w:r>
          <w:rPr>
            <w:webHidden/>
          </w:rPr>
        </w:r>
        <w:r>
          <w:rPr>
            <w:webHidden/>
          </w:rPr>
          <w:fldChar w:fldCharType="separate"/>
        </w:r>
        <w:r>
          <w:rPr>
            <w:webHidden/>
          </w:rPr>
          <w:t>24</w:t>
        </w:r>
        <w:r>
          <w:rPr>
            <w:webHidden/>
          </w:rPr>
          <w:fldChar w:fldCharType="end"/>
        </w:r>
      </w:hyperlink>
    </w:p>
    <w:p w14:paraId="6CD6A2AA" w14:textId="3DB6874D" w:rsidR="00054AEB" w:rsidRDefault="00054AEB">
      <w:pPr>
        <w:pStyle w:val="Verzeichnis2"/>
        <w:rPr>
          <w:rFonts w:asciiTheme="minorHAnsi" w:eastAsiaTheme="minorEastAsia" w:hAnsiTheme="minorHAnsi"/>
          <w:sz w:val="22"/>
          <w:lang w:eastAsia="de-DE"/>
        </w:rPr>
      </w:pPr>
      <w:hyperlink w:anchor="_Toc124838828" w:history="1">
        <w:r w:rsidRPr="00116462">
          <w:rPr>
            <w:rStyle w:val="Hyperlink"/>
            <w:b/>
          </w:rPr>
          <w:t>24.</w:t>
        </w:r>
        <w:r>
          <w:rPr>
            <w:rFonts w:asciiTheme="minorHAnsi" w:eastAsiaTheme="minorEastAsia" w:hAnsiTheme="minorHAnsi"/>
            <w:sz w:val="22"/>
            <w:lang w:eastAsia="de-DE"/>
          </w:rPr>
          <w:tab/>
        </w:r>
        <w:r w:rsidRPr="00116462">
          <w:rPr>
            <w:rStyle w:val="Hyperlink"/>
          </w:rPr>
          <w:t>Prüfung der Angebote</w:t>
        </w:r>
        <w:r>
          <w:rPr>
            <w:webHidden/>
          </w:rPr>
          <w:tab/>
        </w:r>
        <w:r>
          <w:rPr>
            <w:webHidden/>
          </w:rPr>
          <w:fldChar w:fldCharType="begin"/>
        </w:r>
        <w:r>
          <w:rPr>
            <w:webHidden/>
          </w:rPr>
          <w:instrText xml:space="preserve"> PAGEREF _Toc124838828 \h </w:instrText>
        </w:r>
        <w:r>
          <w:rPr>
            <w:webHidden/>
          </w:rPr>
        </w:r>
        <w:r>
          <w:rPr>
            <w:webHidden/>
          </w:rPr>
          <w:fldChar w:fldCharType="separate"/>
        </w:r>
        <w:r>
          <w:rPr>
            <w:webHidden/>
          </w:rPr>
          <w:t>25</w:t>
        </w:r>
        <w:r>
          <w:rPr>
            <w:webHidden/>
          </w:rPr>
          <w:fldChar w:fldCharType="end"/>
        </w:r>
      </w:hyperlink>
    </w:p>
    <w:p w14:paraId="012B4A26" w14:textId="7E64CDDF" w:rsidR="00054AEB" w:rsidRDefault="00054AEB">
      <w:pPr>
        <w:pStyle w:val="Verzeichnis2"/>
        <w:rPr>
          <w:rFonts w:asciiTheme="minorHAnsi" w:eastAsiaTheme="minorEastAsia" w:hAnsiTheme="minorHAnsi"/>
          <w:sz w:val="22"/>
          <w:lang w:eastAsia="de-DE"/>
        </w:rPr>
      </w:pPr>
      <w:hyperlink w:anchor="_Toc124838829" w:history="1">
        <w:r w:rsidRPr="00116462">
          <w:rPr>
            <w:rStyle w:val="Hyperlink"/>
            <w:b/>
          </w:rPr>
          <w:t>25.</w:t>
        </w:r>
        <w:r>
          <w:rPr>
            <w:rFonts w:asciiTheme="minorHAnsi" w:eastAsiaTheme="minorEastAsia" w:hAnsiTheme="minorHAnsi"/>
            <w:sz w:val="22"/>
            <w:lang w:eastAsia="de-DE"/>
          </w:rPr>
          <w:tab/>
        </w:r>
        <w:r w:rsidRPr="00116462">
          <w:rPr>
            <w:rStyle w:val="Hyperlink"/>
          </w:rPr>
          <w:t>Urkalkulation</w:t>
        </w:r>
        <w:r>
          <w:rPr>
            <w:webHidden/>
          </w:rPr>
          <w:tab/>
        </w:r>
        <w:r>
          <w:rPr>
            <w:webHidden/>
          </w:rPr>
          <w:fldChar w:fldCharType="begin"/>
        </w:r>
        <w:r>
          <w:rPr>
            <w:webHidden/>
          </w:rPr>
          <w:instrText xml:space="preserve"> PAGEREF _Toc124838829 \h </w:instrText>
        </w:r>
        <w:r>
          <w:rPr>
            <w:webHidden/>
          </w:rPr>
        </w:r>
        <w:r>
          <w:rPr>
            <w:webHidden/>
          </w:rPr>
          <w:fldChar w:fldCharType="separate"/>
        </w:r>
        <w:r>
          <w:rPr>
            <w:webHidden/>
          </w:rPr>
          <w:t>26</w:t>
        </w:r>
        <w:r>
          <w:rPr>
            <w:webHidden/>
          </w:rPr>
          <w:fldChar w:fldCharType="end"/>
        </w:r>
      </w:hyperlink>
    </w:p>
    <w:p w14:paraId="74C846FA" w14:textId="7AFE5BF7" w:rsidR="00054AEB" w:rsidRDefault="00054AEB">
      <w:pPr>
        <w:pStyle w:val="Verzeichnis2"/>
        <w:rPr>
          <w:rFonts w:asciiTheme="minorHAnsi" w:eastAsiaTheme="minorEastAsia" w:hAnsiTheme="minorHAnsi"/>
          <w:sz w:val="22"/>
          <w:lang w:eastAsia="de-DE"/>
        </w:rPr>
      </w:pPr>
      <w:hyperlink w:anchor="_Toc124838830" w:history="1">
        <w:r w:rsidRPr="00116462">
          <w:rPr>
            <w:rStyle w:val="Hyperlink"/>
            <w:b/>
          </w:rPr>
          <w:t>26.</w:t>
        </w:r>
        <w:r>
          <w:rPr>
            <w:rFonts w:asciiTheme="minorHAnsi" w:eastAsiaTheme="minorEastAsia" w:hAnsiTheme="minorHAnsi"/>
            <w:sz w:val="22"/>
            <w:lang w:eastAsia="de-DE"/>
          </w:rPr>
          <w:tab/>
        </w:r>
        <w:r w:rsidRPr="00116462">
          <w:rPr>
            <w:rStyle w:val="Hyperlink"/>
          </w:rPr>
          <w:t>Aufhebung des Vergabeverfahrens</w:t>
        </w:r>
        <w:r>
          <w:rPr>
            <w:webHidden/>
          </w:rPr>
          <w:tab/>
        </w:r>
        <w:r>
          <w:rPr>
            <w:webHidden/>
          </w:rPr>
          <w:fldChar w:fldCharType="begin"/>
        </w:r>
        <w:r>
          <w:rPr>
            <w:webHidden/>
          </w:rPr>
          <w:instrText xml:space="preserve"> PAGEREF _Toc124838830 \h </w:instrText>
        </w:r>
        <w:r>
          <w:rPr>
            <w:webHidden/>
          </w:rPr>
        </w:r>
        <w:r>
          <w:rPr>
            <w:webHidden/>
          </w:rPr>
          <w:fldChar w:fldCharType="separate"/>
        </w:r>
        <w:r>
          <w:rPr>
            <w:webHidden/>
          </w:rPr>
          <w:t>26</w:t>
        </w:r>
        <w:r>
          <w:rPr>
            <w:webHidden/>
          </w:rPr>
          <w:fldChar w:fldCharType="end"/>
        </w:r>
      </w:hyperlink>
    </w:p>
    <w:p w14:paraId="4257E759" w14:textId="271FBEAE" w:rsidR="00054AEB" w:rsidRDefault="00054AEB">
      <w:pPr>
        <w:pStyle w:val="Verzeichnis2"/>
        <w:rPr>
          <w:rFonts w:asciiTheme="minorHAnsi" w:eastAsiaTheme="minorEastAsia" w:hAnsiTheme="minorHAnsi"/>
          <w:sz w:val="22"/>
          <w:lang w:eastAsia="de-DE"/>
        </w:rPr>
      </w:pPr>
      <w:hyperlink w:anchor="_Toc124838831" w:history="1">
        <w:r w:rsidRPr="00116462">
          <w:rPr>
            <w:rStyle w:val="Hyperlink"/>
            <w:b/>
          </w:rPr>
          <w:t>27.</w:t>
        </w:r>
        <w:r>
          <w:rPr>
            <w:rFonts w:asciiTheme="minorHAnsi" w:eastAsiaTheme="minorEastAsia" w:hAnsiTheme="minorHAnsi"/>
            <w:sz w:val="22"/>
            <w:lang w:eastAsia="de-DE"/>
          </w:rPr>
          <w:tab/>
        </w:r>
        <w:r w:rsidRPr="00116462">
          <w:rPr>
            <w:rStyle w:val="Hyperlink"/>
          </w:rPr>
          <w:t>Sicherheitsleistungen</w:t>
        </w:r>
        <w:r>
          <w:rPr>
            <w:webHidden/>
          </w:rPr>
          <w:tab/>
        </w:r>
        <w:r>
          <w:rPr>
            <w:webHidden/>
          </w:rPr>
          <w:fldChar w:fldCharType="begin"/>
        </w:r>
        <w:r>
          <w:rPr>
            <w:webHidden/>
          </w:rPr>
          <w:instrText xml:space="preserve"> PAGEREF _Toc124838831 \h </w:instrText>
        </w:r>
        <w:r>
          <w:rPr>
            <w:webHidden/>
          </w:rPr>
        </w:r>
        <w:r>
          <w:rPr>
            <w:webHidden/>
          </w:rPr>
          <w:fldChar w:fldCharType="separate"/>
        </w:r>
        <w:r>
          <w:rPr>
            <w:webHidden/>
          </w:rPr>
          <w:t>27</w:t>
        </w:r>
        <w:r>
          <w:rPr>
            <w:webHidden/>
          </w:rPr>
          <w:fldChar w:fldCharType="end"/>
        </w:r>
      </w:hyperlink>
    </w:p>
    <w:p w14:paraId="41531062" w14:textId="2406DFC6" w:rsidR="00054AEB" w:rsidRDefault="00054AEB">
      <w:pPr>
        <w:pStyle w:val="Verzeichnis2"/>
        <w:rPr>
          <w:rFonts w:asciiTheme="minorHAnsi" w:eastAsiaTheme="minorEastAsia" w:hAnsiTheme="minorHAnsi"/>
          <w:sz w:val="22"/>
          <w:lang w:eastAsia="de-DE"/>
        </w:rPr>
      </w:pPr>
      <w:hyperlink w:anchor="_Toc124838832" w:history="1">
        <w:r w:rsidRPr="00116462">
          <w:rPr>
            <w:rStyle w:val="Hyperlink"/>
            <w:b/>
          </w:rPr>
          <w:t>28.</w:t>
        </w:r>
        <w:r>
          <w:rPr>
            <w:rFonts w:asciiTheme="minorHAnsi" w:eastAsiaTheme="minorEastAsia" w:hAnsiTheme="minorHAnsi"/>
            <w:sz w:val="22"/>
            <w:lang w:eastAsia="de-DE"/>
          </w:rPr>
          <w:tab/>
        </w:r>
        <w:r w:rsidRPr="00116462">
          <w:rPr>
            <w:rStyle w:val="Hyperlink"/>
          </w:rPr>
          <w:t>Vertragsstrafen</w:t>
        </w:r>
        <w:r>
          <w:rPr>
            <w:webHidden/>
          </w:rPr>
          <w:tab/>
        </w:r>
        <w:r>
          <w:rPr>
            <w:webHidden/>
          </w:rPr>
          <w:fldChar w:fldCharType="begin"/>
        </w:r>
        <w:r>
          <w:rPr>
            <w:webHidden/>
          </w:rPr>
          <w:instrText xml:space="preserve"> PAGEREF _Toc124838832 \h </w:instrText>
        </w:r>
        <w:r>
          <w:rPr>
            <w:webHidden/>
          </w:rPr>
        </w:r>
        <w:r>
          <w:rPr>
            <w:webHidden/>
          </w:rPr>
          <w:fldChar w:fldCharType="separate"/>
        </w:r>
        <w:r>
          <w:rPr>
            <w:webHidden/>
          </w:rPr>
          <w:t>27</w:t>
        </w:r>
        <w:r>
          <w:rPr>
            <w:webHidden/>
          </w:rPr>
          <w:fldChar w:fldCharType="end"/>
        </w:r>
      </w:hyperlink>
    </w:p>
    <w:p w14:paraId="2AA84B48" w14:textId="037A40BD" w:rsidR="00054AEB" w:rsidRDefault="00054AEB">
      <w:pPr>
        <w:pStyle w:val="Verzeichnis2"/>
        <w:rPr>
          <w:rFonts w:asciiTheme="minorHAnsi" w:eastAsiaTheme="minorEastAsia" w:hAnsiTheme="minorHAnsi"/>
          <w:sz w:val="22"/>
          <w:lang w:eastAsia="de-DE"/>
        </w:rPr>
      </w:pPr>
      <w:hyperlink w:anchor="_Toc124838833" w:history="1">
        <w:r w:rsidRPr="00116462">
          <w:rPr>
            <w:rStyle w:val="Hyperlink"/>
            <w:b/>
          </w:rPr>
          <w:t>29.</w:t>
        </w:r>
        <w:r>
          <w:rPr>
            <w:rFonts w:asciiTheme="minorHAnsi" w:eastAsiaTheme="minorEastAsia" w:hAnsiTheme="minorHAnsi"/>
            <w:sz w:val="22"/>
            <w:lang w:eastAsia="de-DE"/>
          </w:rPr>
          <w:tab/>
        </w:r>
        <w:r w:rsidRPr="00116462">
          <w:rPr>
            <w:rStyle w:val="Hyperlink"/>
          </w:rPr>
          <w:t>Auftragserteilung</w:t>
        </w:r>
        <w:r>
          <w:rPr>
            <w:webHidden/>
          </w:rPr>
          <w:tab/>
        </w:r>
        <w:r>
          <w:rPr>
            <w:webHidden/>
          </w:rPr>
          <w:fldChar w:fldCharType="begin"/>
        </w:r>
        <w:r>
          <w:rPr>
            <w:webHidden/>
          </w:rPr>
          <w:instrText xml:space="preserve"> PAGEREF _Toc124838833 \h </w:instrText>
        </w:r>
        <w:r>
          <w:rPr>
            <w:webHidden/>
          </w:rPr>
        </w:r>
        <w:r>
          <w:rPr>
            <w:webHidden/>
          </w:rPr>
          <w:fldChar w:fldCharType="separate"/>
        </w:r>
        <w:r>
          <w:rPr>
            <w:webHidden/>
          </w:rPr>
          <w:t>28</w:t>
        </w:r>
        <w:r>
          <w:rPr>
            <w:webHidden/>
          </w:rPr>
          <w:fldChar w:fldCharType="end"/>
        </w:r>
      </w:hyperlink>
    </w:p>
    <w:p w14:paraId="155CCE2B" w14:textId="4B02AAEE" w:rsidR="00054AEB" w:rsidRDefault="00054AEB">
      <w:pPr>
        <w:pStyle w:val="Verzeichnis2"/>
        <w:rPr>
          <w:rFonts w:asciiTheme="minorHAnsi" w:eastAsiaTheme="minorEastAsia" w:hAnsiTheme="minorHAnsi"/>
          <w:sz w:val="22"/>
          <w:lang w:eastAsia="de-DE"/>
        </w:rPr>
      </w:pPr>
      <w:hyperlink w:anchor="_Toc124838834" w:history="1">
        <w:r w:rsidRPr="00116462">
          <w:rPr>
            <w:rStyle w:val="Hyperlink"/>
            <w:b/>
          </w:rPr>
          <w:t>30.</w:t>
        </w:r>
        <w:r>
          <w:rPr>
            <w:rFonts w:asciiTheme="minorHAnsi" w:eastAsiaTheme="minorEastAsia" w:hAnsiTheme="minorHAnsi"/>
            <w:sz w:val="22"/>
            <w:lang w:eastAsia="de-DE"/>
          </w:rPr>
          <w:tab/>
        </w:r>
        <w:r w:rsidRPr="00116462">
          <w:rPr>
            <w:rStyle w:val="Hyperlink"/>
          </w:rPr>
          <w:t>Vergabevermerk</w:t>
        </w:r>
        <w:r>
          <w:rPr>
            <w:webHidden/>
          </w:rPr>
          <w:tab/>
        </w:r>
        <w:r>
          <w:rPr>
            <w:webHidden/>
          </w:rPr>
          <w:fldChar w:fldCharType="begin"/>
        </w:r>
        <w:r>
          <w:rPr>
            <w:webHidden/>
          </w:rPr>
          <w:instrText xml:space="preserve"> PAGEREF _Toc124838834 \h </w:instrText>
        </w:r>
        <w:r>
          <w:rPr>
            <w:webHidden/>
          </w:rPr>
        </w:r>
        <w:r>
          <w:rPr>
            <w:webHidden/>
          </w:rPr>
          <w:fldChar w:fldCharType="separate"/>
        </w:r>
        <w:r>
          <w:rPr>
            <w:webHidden/>
          </w:rPr>
          <w:t>28</w:t>
        </w:r>
        <w:r>
          <w:rPr>
            <w:webHidden/>
          </w:rPr>
          <w:fldChar w:fldCharType="end"/>
        </w:r>
      </w:hyperlink>
    </w:p>
    <w:p w14:paraId="245E0643" w14:textId="64428E9D" w:rsidR="00054AEB" w:rsidRDefault="00054AEB">
      <w:pPr>
        <w:pStyle w:val="Verzeichnis2"/>
        <w:rPr>
          <w:rFonts w:asciiTheme="minorHAnsi" w:eastAsiaTheme="minorEastAsia" w:hAnsiTheme="minorHAnsi"/>
          <w:sz w:val="22"/>
          <w:lang w:eastAsia="de-DE"/>
        </w:rPr>
      </w:pPr>
      <w:hyperlink w:anchor="_Toc124838835" w:history="1">
        <w:r w:rsidRPr="00116462">
          <w:rPr>
            <w:rStyle w:val="Hyperlink"/>
            <w:b/>
          </w:rPr>
          <w:t>31.</w:t>
        </w:r>
        <w:r>
          <w:rPr>
            <w:rFonts w:asciiTheme="minorHAnsi" w:eastAsiaTheme="minorEastAsia" w:hAnsiTheme="minorHAnsi"/>
            <w:sz w:val="22"/>
            <w:lang w:eastAsia="de-DE"/>
          </w:rPr>
          <w:tab/>
        </w:r>
        <w:r w:rsidRPr="00116462">
          <w:rPr>
            <w:rStyle w:val="Hyperlink"/>
          </w:rPr>
          <w:t>Bekanntmachungspflichten</w:t>
        </w:r>
        <w:r>
          <w:rPr>
            <w:webHidden/>
          </w:rPr>
          <w:tab/>
        </w:r>
        <w:r>
          <w:rPr>
            <w:webHidden/>
          </w:rPr>
          <w:fldChar w:fldCharType="begin"/>
        </w:r>
        <w:r>
          <w:rPr>
            <w:webHidden/>
          </w:rPr>
          <w:instrText xml:space="preserve"> PAGEREF _Toc124838835 \h </w:instrText>
        </w:r>
        <w:r>
          <w:rPr>
            <w:webHidden/>
          </w:rPr>
        </w:r>
        <w:r>
          <w:rPr>
            <w:webHidden/>
          </w:rPr>
          <w:fldChar w:fldCharType="separate"/>
        </w:r>
        <w:r>
          <w:rPr>
            <w:webHidden/>
          </w:rPr>
          <w:t>29</w:t>
        </w:r>
        <w:r>
          <w:rPr>
            <w:webHidden/>
          </w:rPr>
          <w:fldChar w:fldCharType="end"/>
        </w:r>
      </w:hyperlink>
    </w:p>
    <w:p w14:paraId="46230C7C" w14:textId="2DD33D7C" w:rsidR="00054AEB" w:rsidRDefault="00054AEB">
      <w:pPr>
        <w:pStyle w:val="Verzeichnis2"/>
        <w:rPr>
          <w:rFonts w:asciiTheme="minorHAnsi" w:eastAsiaTheme="minorEastAsia" w:hAnsiTheme="minorHAnsi"/>
          <w:sz w:val="22"/>
          <w:lang w:eastAsia="de-DE"/>
        </w:rPr>
      </w:pPr>
      <w:hyperlink w:anchor="_Toc124838836" w:history="1">
        <w:r w:rsidRPr="00116462">
          <w:rPr>
            <w:rStyle w:val="Hyperlink"/>
            <w:b/>
          </w:rPr>
          <w:t>32.</w:t>
        </w:r>
        <w:r>
          <w:rPr>
            <w:rFonts w:asciiTheme="minorHAnsi" w:eastAsiaTheme="minorEastAsia" w:hAnsiTheme="minorHAnsi"/>
            <w:sz w:val="22"/>
            <w:lang w:eastAsia="de-DE"/>
          </w:rPr>
          <w:tab/>
        </w:r>
        <w:r w:rsidRPr="00116462">
          <w:rPr>
            <w:rStyle w:val="Hyperlink"/>
          </w:rPr>
          <w:t>Unterrichtung der Bewerbenden und Bietenden</w:t>
        </w:r>
        <w:r>
          <w:rPr>
            <w:webHidden/>
          </w:rPr>
          <w:tab/>
        </w:r>
        <w:r>
          <w:rPr>
            <w:webHidden/>
          </w:rPr>
          <w:fldChar w:fldCharType="begin"/>
        </w:r>
        <w:r>
          <w:rPr>
            <w:webHidden/>
          </w:rPr>
          <w:instrText xml:space="preserve"> PAGEREF _Toc124838836 \h </w:instrText>
        </w:r>
        <w:r>
          <w:rPr>
            <w:webHidden/>
          </w:rPr>
        </w:r>
        <w:r>
          <w:rPr>
            <w:webHidden/>
          </w:rPr>
          <w:fldChar w:fldCharType="separate"/>
        </w:r>
        <w:r>
          <w:rPr>
            <w:webHidden/>
          </w:rPr>
          <w:t>31</w:t>
        </w:r>
        <w:r>
          <w:rPr>
            <w:webHidden/>
          </w:rPr>
          <w:fldChar w:fldCharType="end"/>
        </w:r>
      </w:hyperlink>
    </w:p>
    <w:p w14:paraId="49A2CA36" w14:textId="0EA435BD" w:rsidR="00054AEB" w:rsidRDefault="00054AEB">
      <w:pPr>
        <w:pStyle w:val="Verzeichnis2"/>
        <w:rPr>
          <w:rFonts w:asciiTheme="minorHAnsi" w:eastAsiaTheme="minorEastAsia" w:hAnsiTheme="minorHAnsi"/>
          <w:sz w:val="22"/>
          <w:lang w:eastAsia="de-DE"/>
        </w:rPr>
      </w:pPr>
      <w:hyperlink w:anchor="_Toc124838837" w:history="1">
        <w:r w:rsidRPr="00116462">
          <w:rPr>
            <w:rStyle w:val="Hyperlink"/>
            <w:b/>
          </w:rPr>
          <w:t>33.</w:t>
        </w:r>
        <w:r>
          <w:rPr>
            <w:rFonts w:asciiTheme="minorHAnsi" w:eastAsiaTheme="minorEastAsia" w:hAnsiTheme="minorHAnsi"/>
            <w:sz w:val="22"/>
            <w:lang w:eastAsia="de-DE"/>
          </w:rPr>
          <w:tab/>
        </w:r>
        <w:r w:rsidRPr="00116462">
          <w:rPr>
            <w:rStyle w:val="Hyperlink"/>
          </w:rPr>
          <w:t>Auftragsänderungen und Nachträge</w:t>
        </w:r>
        <w:r>
          <w:rPr>
            <w:webHidden/>
          </w:rPr>
          <w:tab/>
        </w:r>
        <w:r>
          <w:rPr>
            <w:webHidden/>
          </w:rPr>
          <w:fldChar w:fldCharType="begin"/>
        </w:r>
        <w:r>
          <w:rPr>
            <w:webHidden/>
          </w:rPr>
          <w:instrText xml:space="preserve"> PAGEREF _Toc124838837 \h </w:instrText>
        </w:r>
        <w:r>
          <w:rPr>
            <w:webHidden/>
          </w:rPr>
        </w:r>
        <w:r>
          <w:rPr>
            <w:webHidden/>
          </w:rPr>
          <w:fldChar w:fldCharType="separate"/>
        </w:r>
        <w:r>
          <w:rPr>
            <w:webHidden/>
          </w:rPr>
          <w:t>31</w:t>
        </w:r>
        <w:r>
          <w:rPr>
            <w:webHidden/>
          </w:rPr>
          <w:fldChar w:fldCharType="end"/>
        </w:r>
      </w:hyperlink>
    </w:p>
    <w:p w14:paraId="0534594E" w14:textId="5727E1A6" w:rsidR="00054AEB" w:rsidRDefault="00054AEB">
      <w:pPr>
        <w:pStyle w:val="Verzeichnis2"/>
        <w:rPr>
          <w:rFonts w:asciiTheme="minorHAnsi" w:eastAsiaTheme="minorEastAsia" w:hAnsiTheme="minorHAnsi"/>
          <w:sz w:val="22"/>
          <w:lang w:eastAsia="de-DE"/>
        </w:rPr>
      </w:pPr>
      <w:hyperlink w:anchor="_Toc124838838" w:history="1">
        <w:r w:rsidRPr="00116462">
          <w:rPr>
            <w:rStyle w:val="Hyperlink"/>
            <w:b/>
          </w:rPr>
          <w:t>34.</w:t>
        </w:r>
        <w:r>
          <w:rPr>
            <w:rFonts w:asciiTheme="minorHAnsi" w:eastAsiaTheme="minorEastAsia" w:hAnsiTheme="minorHAnsi"/>
            <w:sz w:val="22"/>
            <w:lang w:eastAsia="de-DE"/>
          </w:rPr>
          <w:tab/>
        </w:r>
        <w:r w:rsidRPr="00116462">
          <w:rPr>
            <w:rStyle w:val="Hyperlink"/>
          </w:rPr>
          <w:t>Abnahme</w:t>
        </w:r>
        <w:r>
          <w:rPr>
            <w:webHidden/>
          </w:rPr>
          <w:tab/>
        </w:r>
        <w:r>
          <w:rPr>
            <w:webHidden/>
          </w:rPr>
          <w:fldChar w:fldCharType="begin"/>
        </w:r>
        <w:r>
          <w:rPr>
            <w:webHidden/>
          </w:rPr>
          <w:instrText xml:space="preserve"> PAGEREF _Toc124838838 \h </w:instrText>
        </w:r>
        <w:r>
          <w:rPr>
            <w:webHidden/>
          </w:rPr>
        </w:r>
        <w:r>
          <w:rPr>
            <w:webHidden/>
          </w:rPr>
          <w:fldChar w:fldCharType="separate"/>
        </w:r>
        <w:r>
          <w:rPr>
            <w:webHidden/>
          </w:rPr>
          <w:t>33</w:t>
        </w:r>
        <w:r>
          <w:rPr>
            <w:webHidden/>
          </w:rPr>
          <w:fldChar w:fldCharType="end"/>
        </w:r>
      </w:hyperlink>
    </w:p>
    <w:p w14:paraId="4452B717" w14:textId="53534FA2" w:rsidR="00054AEB" w:rsidRDefault="00054AEB">
      <w:pPr>
        <w:pStyle w:val="Verzeichnis2"/>
        <w:rPr>
          <w:rFonts w:asciiTheme="minorHAnsi" w:eastAsiaTheme="minorEastAsia" w:hAnsiTheme="minorHAnsi"/>
          <w:sz w:val="22"/>
          <w:lang w:eastAsia="de-DE"/>
        </w:rPr>
      </w:pPr>
      <w:hyperlink w:anchor="_Toc124838839" w:history="1">
        <w:r w:rsidRPr="00116462">
          <w:rPr>
            <w:rStyle w:val="Hyperlink"/>
            <w:b/>
          </w:rPr>
          <w:t>35.</w:t>
        </w:r>
        <w:r>
          <w:rPr>
            <w:rFonts w:asciiTheme="minorHAnsi" w:eastAsiaTheme="minorEastAsia" w:hAnsiTheme="minorHAnsi"/>
            <w:sz w:val="22"/>
            <w:lang w:eastAsia="de-DE"/>
          </w:rPr>
          <w:tab/>
        </w:r>
        <w:r w:rsidRPr="00116462">
          <w:rPr>
            <w:rStyle w:val="Hyperlink"/>
          </w:rPr>
          <w:t>Auftragsabrechnung</w:t>
        </w:r>
        <w:r>
          <w:rPr>
            <w:webHidden/>
          </w:rPr>
          <w:tab/>
        </w:r>
        <w:r>
          <w:rPr>
            <w:webHidden/>
          </w:rPr>
          <w:fldChar w:fldCharType="begin"/>
        </w:r>
        <w:r>
          <w:rPr>
            <w:webHidden/>
          </w:rPr>
          <w:instrText xml:space="preserve"> PAGEREF _Toc124838839 \h </w:instrText>
        </w:r>
        <w:r>
          <w:rPr>
            <w:webHidden/>
          </w:rPr>
        </w:r>
        <w:r>
          <w:rPr>
            <w:webHidden/>
          </w:rPr>
          <w:fldChar w:fldCharType="separate"/>
        </w:r>
        <w:r>
          <w:rPr>
            <w:webHidden/>
          </w:rPr>
          <w:t>33</w:t>
        </w:r>
        <w:r>
          <w:rPr>
            <w:webHidden/>
          </w:rPr>
          <w:fldChar w:fldCharType="end"/>
        </w:r>
      </w:hyperlink>
    </w:p>
    <w:p w14:paraId="3446B836" w14:textId="5B3986CA" w:rsidR="00054AEB" w:rsidRDefault="00054AEB">
      <w:pPr>
        <w:pStyle w:val="Verzeichnis2"/>
        <w:rPr>
          <w:rFonts w:asciiTheme="minorHAnsi" w:eastAsiaTheme="minorEastAsia" w:hAnsiTheme="minorHAnsi"/>
          <w:sz w:val="22"/>
          <w:lang w:eastAsia="de-DE"/>
        </w:rPr>
      </w:pPr>
      <w:hyperlink w:anchor="_Toc124838840" w:history="1">
        <w:r w:rsidRPr="00116462">
          <w:rPr>
            <w:rStyle w:val="Hyperlink"/>
            <w:b/>
          </w:rPr>
          <w:t>36.</w:t>
        </w:r>
        <w:r>
          <w:rPr>
            <w:rFonts w:asciiTheme="minorHAnsi" w:eastAsiaTheme="minorEastAsia" w:hAnsiTheme="minorHAnsi"/>
            <w:sz w:val="22"/>
            <w:lang w:eastAsia="de-DE"/>
          </w:rPr>
          <w:tab/>
        </w:r>
        <w:r w:rsidRPr="00116462">
          <w:rPr>
            <w:rStyle w:val="Hyperlink"/>
          </w:rPr>
          <w:t>Gewährleistung</w:t>
        </w:r>
        <w:r>
          <w:rPr>
            <w:webHidden/>
          </w:rPr>
          <w:tab/>
        </w:r>
        <w:r>
          <w:rPr>
            <w:webHidden/>
          </w:rPr>
          <w:fldChar w:fldCharType="begin"/>
        </w:r>
        <w:r>
          <w:rPr>
            <w:webHidden/>
          </w:rPr>
          <w:instrText xml:space="preserve"> PAGEREF _Toc124838840 \h </w:instrText>
        </w:r>
        <w:r>
          <w:rPr>
            <w:webHidden/>
          </w:rPr>
        </w:r>
        <w:r>
          <w:rPr>
            <w:webHidden/>
          </w:rPr>
          <w:fldChar w:fldCharType="separate"/>
        </w:r>
        <w:r>
          <w:rPr>
            <w:webHidden/>
          </w:rPr>
          <w:t>34</w:t>
        </w:r>
        <w:r>
          <w:rPr>
            <w:webHidden/>
          </w:rPr>
          <w:fldChar w:fldCharType="end"/>
        </w:r>
      </w:hyperlink>
    </w:p>
    <w:p w14:paraId="1815B4B4" w14:textId="71DF3BF9" w:rsidR="00054AEB" w:rsidRDefault="00054AEB">
      <w:pPr>
        <w:pStyle w:val="Verzeichnis2"/>
        <w:rPr>
          <w:rFonts w:asciiTheme="minorHAnsi" w:eastAsiaTheme="minorEastAsia" w:hAnsiTheme="minorHAnsi"/>
          <w:sz w:val="22"/>
          <w:lang w:eastAsia="de-DE"/>
        </w:rPr>
      </w:pPr>
      <w:hyperlink w:anchor="_Toc124838841" w:history="1">
        <w:r w:rsidRPr="00116462">
          <w:rPr>
            <w:rStyle w:val="Hyperlink"/>
            <w:b/>
          </w:rPr>
          <w:t>37.</w:t>
        </w:r>
        <w:r>
          <w:rPr>
            <w:rFonts w:asciiTheme="minorHAnsi" w:eastAsiaTheme="minorEastAsia" w:hAnsiTheme="minorHAnsi"/>
            <w:sz w:val="22"/>
            <w:lang w:eastAsia="de-DE"/>
          </w:rPr>
          <w:tab/>
        </w:r>
        <w:r w:rsidRPr="00116462">
          <w:rPr>
            <w:rStyle w:val="Hyperlink"/>
          </w:rPr>
          <w:t>Geheimhaltung und Datenschutz</w:t>
        </w:r>
        <w:r>
          <w:rPr>
            <w:webHidden/>
          </w:rPr>
          <w:tab/>
        </w:r>
        <w:r>
          <w:rPr>
            <w:webHidden/>
          </w:rPr>
          <w:fldChar w:fldCharType="begin"/>
        </w:r>
        <w:r>
          <w:rPr>
            <w:webHidden/>
          </w:rPr>
          <w:instrText xml:space="preserve"> PAGEREF _Toc124838841 \h </w:instrText>
        </w:r>
        <w:r>
          <w:rPr>
            <w:webHidden/>
          </w:rPr>
        </w:r>
        <w:r>
          <w:rPr>
            <w:webHidden/>
          </w:rPr>
          <w:fldChar w:fldCharType="separate"/>
        </w:r>
        <w:r>
          <w:rPr>
            <w:webHidden/>
          </w:rPr>
          <w:t>34</w:t>
        </w:r>
        <w:r>
          <w:rPr>
            <w:webHidden/>
          </w:rPr>
          <w:fldChar w:fldCharType="end"/>
        </w:r>
      </w:hyperlink>
    </w:p>
    <w:p w14:paraId="13C22301" w14:textId="2D10CB86" w:rsidR="00054AEB" w:rsidRDefault="00054AEB">
      <w:pPr>
        <w:pStyle w:val="Verzeichnis2"/>
        <w:rPr>
          <w:rFonts w:asciiTheme="minorHAnsi" w:eastAsiaTheme="minorEastAsia" w:hAnsiTheme="minorHAnsi"/>
          <w:sz w:val="22"/>
          <w:lang w:eastAsia="de-DE"/>
        </w:rPr>
      </w:pPr>
      <w:hyperlink w:anchor="_Toc124838842" w:history="1">
        <w:r w:rsidRPr="00116462">
          <w:rPr>
            <w:rStyle w:val="Hyperlink"/>
            <w:b/>
          </w:rPr>
          <w:t>38.</w:t>
        </w:r>
        <w:r>
          <w:rPr>
            <w:rFonts w:asciiTheme="minorHAnsi" w:eastAsiaTheme="minorEastAsia" w:hAnsiTheme="minorHAnsi"/>
            <w:sz w:val="22"/>
            <w:lang w:eastAsia="de-DE"/>
          </w:rPr>
          <w:tab/>
        </w:r>
        <w:r w:rsidRPr="00116462">
          <w:rPr>
            <w:rStyle w:val="Hyperlink"/>
          </w:rPr>
          <w:t>Rechtliche Wirkung</w:t>
        </w:r>
        <w:r>
          <w:rPr>
            <w:webHidden/>
          </w:rPr>
          <w:tab/>
        </w:r>
        <w:r>
          <w:rPr>
            <w:webHidden/>
          </w:rPr>
          <w:fldChar w:fldCharType="begin"/>
        </w:r>
        <w:r>
          <w:rPr>
            <w:webHidden/>
          </w:rPr>
          <w:instrText xml:space="preserve"> PAGEREF _Toc124838842 \h </w:instrText>
        </w:r>
        <w:r>
          <w:rPr>
            <w:webHidden/>
          </w:rPr>
        </w:r>
        <w:r>
          <w:rPr>
            <w:webHidden/>
          </w:rPr>
          <w:fldChar w:fldCharType="separate"/>
        </w:r>
        <w:r>
          <w:rPr>
            <w:webHidden/>
          </w:rPr>
          <w:t>34</w:t>
        </w:r>
        <w:r>
          <w:rPr>
            <w:webHidden/>
          </w:rPr>
          <w:fldChar w:fldCharType="end"/>
        </w:r>
      </w:hyperlink>
    </w:p>
    <w:p w14:paraId="19C58707" w14:textId="149F4E54" w:rsidR="00054AEB" w:rsidRDefault="00054AEB">
      <w:pPr>
        <w:pStyle w:val="Verzeichnis2"/>
        <w:rPr>
          <w:rFonts w:asciiTheme="minorHAnsi" w:eastAsiaTheme="minorEastAsia" w:hAnsiTheme="minorHAnsi"/>
          <w:sz w:val="22"/>
          <w:lang w:eastAsia="de-DE"/>
        </w:rPr>
      </w:pPr>
      <w:hyperlink w:anchor="_Toc124838843" w:history="1">
        <w:r w:rsidRPr="00116462">
          <w:rPr>
            <w:rStyle w:val="Hyperlink"/>
            <w:b/>
          </w:rPr>
          <w:t>39.</w:t>
        </w:r>
        <w:r>
          <w:rPr>
            <w:rFonts w:asciiTheme="minorHAnsi" w:eastAsiaTheme="minorEastAsia" w:hAnsiTheme="minorHAnsi"/>
            <w:sz w:val="22"/>
            <w:lang w:eastAsia="de-DE"/>
          </w:rPr>
          <w:tab/>
        </w:r>
        <w:r w:rsidRPr="00116462">
          <w:rPr>
            <w:rStyle w:val="Hyperlink"/>
          </w:rPr>
          <w:t>Beteiligung der örtlichen Rechnungsprüfung (falls vorhanden)</w:t>
        </w:r>
        <w:r>
          <w:rPr>
            <w:webHidden/>
          </w:rPr>
          <w:tab/>
        </w:r>
        <w:r>
          <w:rPr>
            <w:webHidden/>
          </w:rPr>
          <w:fldChar w:fldCharType="begin"/>
        </w:r>
        <w:r>
          <w:rPr>
            <w:webHidden/>
          </w:rPr>
          <w:instrText xml:space="preserve"> PAGEREF _Toc124838843 \h </w:instrText>
        </w:r>
        <w:r>
          <w:rPr>
            <w:webHidden/>
          </w:rPr>
        </w:r>
        <w:r>
          <w:rPr>
            <w:webHidden/>
          </w:rPr>
          <w:fldChar w:fldCharType="separate"/>
        </w:r>
        <w:r>
          <w:rPr>
            <w:webHidden/>
          </w:rPr>
          <w:t>35</w:t>
        </w:r>
        <w:r>
          <w:rPr>
            <w:webHidden/>
          </w:rPr>
          <w:fldChar w:fldCharType="end"/>
        </w:r>
      </w:hyperlink>
    </w:p>
    <w:p w14:paraId="49D9CAB8" w14:textId="37FEB59D" w:rsidR="00054AEB" w:rsidRDefault="00054AEB">
      <w:pPr>
        <w:pStyle w:val="Verzeichnis2"/>
        <w:rPr>
          <w:rFonts w:asciiTheme="minorHAnsi" w:eastAsiaTheme="minorEastAsia" w:hAnsiTheme="minorHAnsi"/>
          <w:sz w:val="22"/>
          <w:lang w:eastAsia="de-DE"/>
        </w:rPr>
      </w:pPr>
      <w:hyperlink w:anchor="_Toc124838844" w:history="1">
        <w:r w:rsidRPr="00116462">
          <w:rPr>
            <w:rStyle w:val="Hyperlink"/>
            <w:b/>
          </w:rPr>
          <w:t>40.</w:t>
        </w:r>
        <w:r>
          <w:rPr>
            <w:rFonts w:asciiTheme="minorHAnsi" w:eastAsiaTheme="minorEastAsia" w:hAnsiTheme="minorHAnsi"/>
            <w:sz w:val="22"/>
            <w:lang w:eastAsia="de-DE"/>
          </w:rPr>
          <w:tab/>
        </w:r>
        <w:r w:rsidRPr="00116462">
          <w:rPr>
            <w:rStyle w:val="Hyperlink"/>
          </w:rPr>
          <w:t>In Kraft treten</w:t>
        </w:r>
        <w:r>
          <w:rPr>
            <w:webHidden/>
          </w:rPr>
          <w:tab/>
        </w:r>
        <w:r>
          <w:rPr>
            <w:webHidden/>
          </w:rPr>
          <w:fldChar w:fldCharType="begin"/>
        </w:r>
        <w:r>
          <w:rPr>
            <w:webHidden/>
          </w:rPr>
          <w:instrText xml:space="preserve"> PAGEREF _Toc124838844 \h </w:instrText>
        </w:r>
        <w:r>
          <w:rPr>
            <w:webHidden/>
          </w:rPr>
        </w:r>
        <w:r>
          <w:rPr>
            <w:webHidden/>
          </w:rPr>
          <w:fldChar w:fldCharType="separate"/>
        </w:r>
        <w:r>
          <w:rPr>
            <w:webHidden/>
          </w:rPr>
          <w:t>36</w:t>
        </w:r>
        <w:r>
          <w:rPr>
            <w:webHidden/>
          </w:rPr>
          <w:fldChar w:fldCharType="end"/>
        </w:r>
      </w:hyperlink>
    </w:p>
    <w:p w14:paraId="4342D101" w14:textId="695F75C5" w:rsidR="00054AEB" w:rsidRDefault="00054AEB">
      <w:pPr>
        <w:pStyle w:val="Verzeichnis2"/>
        <w:rPr>
          <w:rFonts w:asciiTheme="minorHAnsi" w:eastAsiaTheme="minorEastAsia" w:hAnsiTheme="minorHAnsi"/>
          <w:sz w:val="22"/>
          <w:lang w:eastAsia="de-DE"/>
        </w:rPr>
      </w:pPr>
      <w:hyperlink w:anchor="_Toc124838845" w:history="1">
        <w:r w:rsidRPr="00116462">
          <w:rPr>
            <w:rStyle w:val="Hyperlink"/>
          </w:rPr>
          <w:t>Anlage 1: Wertgrenzentabelle</w:t>
        </w:r>
        <w:r>
          <w:rPr>
            <w:webHidden/>
          </w:rPr>
          <w:tab/>
        </w:r>
        <w:r>
          <w:rPr>
            <w:webHidden/>
          </w:rPr>
          <w:fldChar w:fldCharType="begin"/>
        </w:r>
        <w:r>
          <w:rPr>
            <w:webHidden/>
          </w:rPr>
          <w:instrText xml:space="preserve"> PAGEREF _Toc124838845 \h </w:instrText>
        </w:r>
        <w:r>
          <w:rPr>
            <w:webHidden/>
          </w:rPr>
        </w:r>
        <w:r>
          <w:rPr>
            <w:webHidden/>
          </w:rPr>
          <w:fldChar w:fldCharType="separate"/>
        </w:r>
        <w:r>
          <w:rPr>
            <w:webHidden/>
          </w:rPr>
          <w:t>37</w:t>
        </w:r>
        <w:r>
          <w:rPr>
            <w:webHidden/>
          </w:rPr>
          <w:fldChar w:fldCharType="end"/>
        </w:r>
      </w:hyperlink>
    </w:p>
    <w:p w14:paraId="7558FD3C" w14:textId="49E242E9" w:rsidR="00054AEB" w:rsidRDefault="00054AEB">
      <w:pPr>
        <w:pStyle w:val="Verzeichnis2"/>
        <w:rPr>
          <w:rFonts w:asciiTheme="minorHAnsi" w:eastAsiaTheme="minorEastAsia" w:hAnsiTheme="minorHAnsi"/>
          <w:sz w:val="22"/>
          <w:lang w:eastAsia="de-DE"/>
        </w:rPr>
      </w:pPr>
      <w:hyperlink w:anchor="_Toc124838846" w:history="1">
        <w:r w:rsidRPr="00116462">
          <w:rPr>
            <w:rStyle w:val="Hyperlink"/>
          </w:rPr>
          <w:t>Anlage 2: Abkürzungsverzeichnis</w:t>
        </w:r>
        <w:r>
          <w:rPr>
            <w:webHidden/>
          </w:rPr>
          <w:tab/>
        </w:r>
        <w:r>
          <w:rPr>
            <w:webHidden/>
          </w:rPr>
          <w:fldChar w:fldCharType="begin"/>
        </w:r>
        <w:r>
          <w:rPr>
            <w:webHidden/>
          </w:rPr>
          <w:instrText xml:space="preserve"> PAGEREF _Toc124838846 \h </w:instrText>
        </w:r>
        <w:r>
          <w:rPr>
            <w:webHidden/>
          </w:rPr>
        </w:r>
        <w:r>
          <w:rPr>
            <w:webHidden/>
          </w:rPr>
          <w:fldChar w:fldCharType="separate"/>
        </w:r>
        <w:r>
          <w:rPr>
            <w:webHidden/>
          </w:rPr>
          <w:t>38</w:t>
        </w:r>
        <w:r>
          <w:rPr>
            <w:webHidden/>
          </w:rPr>
          <w:fldChar w:fldCharType="end"/>
        </w:r>
      </w:hyperlink>
    </w:p>
    <w:p w14:paraId="71F7D9E2" w14:textId="5E41E919" w:rsidR="00054AEB" w:rsidRDefault="00054AEB">
      <w:pPr>
        <w:pStyle w:val="Verzeichnis2"/>
        <w:rPr>
          <w:rFonts w:asciiTheme="minorHAnsi" w:eastAsiaTheme="minorEastAsia" w:hAnsiTheme="minorHAnsi"/>
          <w:sz w:val="22"/>
          <w:lang w:eastAsia="de-DE"/>
        </w:rPr>
      </w:pPr>
      <w:hyperlink w:anchor="_Toc124838847" w:history="1">
        <w:r w:rsidRPr="00116462">
          <w:rPr>
            <w:rStyle w:val="Hyperlink"/>
          </w:rPr>
          <w:t>Anlage 3: Prozessablaufdarstellung</w:t>
        </w:r>
        <w:r>
          <w:rPr>
            <w:webHidden/>
          </w:rPr>
          <w:tab/>
        </w:r>
        <w:r>
          <w:rPr>
            <w:webHidden/>
          </w:rPr>
          <w:fldChar w:fldCharType="begin"/>
        </w:r>
        <w:r>
          <w:rPr>
            <w:webHidden/>
          </w:rPr>
          <w:instrText xml:space="preserve"> PAGEREF _Toc124838847 \h </w:instrText>
        </w:r>
        <w:r>
          <w:rPr>
            <w:webHidden/>
          </w:rPr>
        </w:r>
        <w:r>
          <w:rPr>
            <w:webHidden/>
          </w:rPr>
          <w:fldChar w:fldCharType="separate"/>
        </w:r>
        <w:r>
          <w:rPr>
            <w:webHidden/>
          </w:rPr>
          <w:t>39</w:t>
        </w:r>
        <w:r>
          <w:rPr>
            <w:webHidden/>
          </w:rPr>
          <w:fldChar w:fldCharType="end"/>
        </w:r>
      </w:hyperlink>
    </w:p>
    <w:p w14:paraId="174F3BD4" w14:textId="489608CB" w:rsidR="00916417" w:rsidRDefault="003C40D0" w:rsidP="00103ADD">
      <w:pPr>
        <w:pStyle w:val="Verzeichnis1"/>
      </w:pPr>
      <w:r w:rsidRPr="00581E76">
        <w:fldChar w:fldCharType="end"/>
      </w:r>
      <w:r w:rsidR="00916417" w:rsidRPr="00E32E5A">
        <w:br w:type="page"/>
      </w:r>
    </w:p>
    <w:p w14:paraId="55B6F427" w14:textId="77777777" w:rsidR="00C8242F" w:rsidRDefault="00C8242F" w:rsidP="001860A9">
      <w:pPr>
        <w:pStyle w:val="berschrift1"/>
        <w:numPr>
          <w:ilvl w:val="0"/>
          <w:numId w:val="0"/>
        </w:numPr>
        <w:ind w:left="1134" w:hanging="1134"/>
      </w:pPr>
      <w:bookmarkStart w:id="2" w:name="_Toc124838803"/>
      <w:r>
        <w:lastRenderedPageBreak/>
        <w:t>Vorwort</w:t>
      </w:r>
      <w:bookmarkEnd w:id="2"/>
    </w:p>
    <w:p w14:paraId="66C16896" w14:textId="43C0DBA9" w:rsidR="00C8242F" w:rsidRDefault="00C8242F" w:rsidP="00C8242F">
      <w:pPr>
        <w:pStyle w:val="Flietext"/>
      </w:pPr>
      <w:r>
        <w:t xml:space="preserve">Eine Vergabedienstanweisung, die die wesentlichen einzuhaltenden Verfahrensschritte und Vergabevorschriften in den verschiedenen Vergabeverfahren fixiert, sollte </w:t>
      </w:r>
      <w:r w:rsidR="00E146B2">
        <w:t xml:space="preserve">den Beschäftigten </w:t>
      </w:r>
      <w:r>
        <w:t xml:space="preserve">bei jeder Kommune </w:t>
      </w:r>
      <w:r w:rsidR="00E146B2">
        <w:t>zur Verfügung stehen</w:t>
      </w:r>
      <w:r>
        <w:t xml:space="preserve">. Sie trägt dazu bei, das Vergabeverfahren in einer Kommune zu standardisieren und zu vereinfachen. Ebenso minimiert eine solche Dienstanweisung das </w:t>
      </w:r>
      <w:r w:rsidR="00456248">
        <w:t xml:space="preserve">letztlich </w:t>
      </w:r>
      <w:r>
        <w:t xml:space="preserve">bei jeder Vergabe </w:t>
      </w:r>
      <w:r w:rsidR="00456248">
        <w:t xml:space="preserve">latent </w:t>
      </w:r>
      <w:r>
        <w:t>vorhandene Korruptionsrisiko.</w:t>
      </w:r>
    </w:p>
    <w:p w14:paraId="24D63C54" w14:textId="429C5BD4" w:rsidR="00C8242F" w:rsidRDefault="00C8242F" w:rsidP="00C8242F">
      <w:pPr>
        <w:pStyle w:val="Flietext"/>
      </w:pPr>
      <w:r>
        <w:t xml:space="preserve">Das vorliegende Muster zur Erstellung einer Vergabedienstanweisung ist als Hilfestellung zu verstehen, um eine individuelle, auf die Bedürfnisse der </w:t>
      </w:r>
      <w:r w:rsidR="00456248">
        <w:t xml:space="preserve">jeweiligen </w:t>
      </w:r>
      <w:r>
        <w:t>Kommune zugeschnittene Dienstanweisung zu erarbeiten. Die in diesem Muster enthaltenen Regelungsvorschriften können je nach den örtlichen Gegebenheiten übernommen, ergänzt oder modifiziert werden</w:t>
      </w:r>
      <w:r w:rsidR="003C2D5D">
        <w:t xml:space="preserve"> – solange sich die Änderungen im gesetzlich vorgegebenen Rahmen bewegen</w:t>
      </w:r>
      <w:r>
        <w:t>.</w:t>
      </w:r>
    </w:p>
    <w:p w14:paraId="49D52354" w14:textId="42F85FB9" w:rsidR="00C8242F" w:rsidRDefault="00C8242F" w:rsidP="00C8242F">
      <w:pPr>
        <w:pStyle w:val="Flietext"/>
      </w:pPr>
      <w:r>
        <w:t xml:space="preserve">Dieses Muster richtet sich an die Kommunen </w:t>
      </w:r>
      <w:r w:rsidR="006D43D6">
        <w:t>in Nordrhein-Westfalen</w:t>
      </w:r>
      <w:r>
        <w:t xml:space="preserve"> und bindet diese und deren eigenbetriebsähnliche Einrichtungen. Sollten für die übrigen Sondervermögen und selb</w:t>
      </w:r>
      <w:r w:rsidR="00FD2628">
        <w:t>st</w:t>
      </w:r>
      <w:r>
        <w:t>ständigen Ausgliederungen entsprechende Regelungen beabsichtigt sein, ist dies unter Berücksichtigung des § 99 GWB ausdrücklich zu regeln.</w:t>
      </w:r>
    </w:p>
    <w:p w14:paraId="10B92BEE" w14:textId="61E99A6C" w:rsidR="00C8242F" w:rsidRDefault="00C8242F" w:rsidP="00C8242F">
      <w:pPr>
        <w:pStyle w:val="Flietext"/>
      </w:pPr>
      <w:r>
        <w:t xml:space="preserve">In dieser </w:t>
      </w:r>
      <w:r w:rsidR="00FD2628">
        <w:t>Muster-</w:t>
      </w:r>
      <w:r>
        <w:t xml:space="preserve">Dienstanweisung </w:t>
      </w:r>
      <w:r w:rsidR="003C2D5D">
        <w:t xml:space="preserve">nennen wir </w:t>
      </w:r>
      <w:r>
        <w:t xml:space="preserve">die maßgeblichen gesetzlichen Regelungen. Verweisketten zu anderen Regelungen der unterschiedlichen Gesetze, die im Rahmen von Vergabeverfahren zu berücksichtigten sind, </w:t>
      </w:r>
      <w:r w:rsidR="003C2D5D">
        <w:t xml:space="preserve">nennen wir </w:t>
      </w:r>
      <w:r>
        <w:t>nicht.</w:t>
      </w:r>
    </w:p>
    <w:p w14:paraId="2B1A0D08" w14:textId="280CB5F6" w:rsidR="00D6463D" w:rsidRDefault="00C8242F" w:rsidP="00D6463D">
      <w:pPr>
        <w:pStyle w:val="Flietext"/>
      </w:pPr>
      <w:r>
        <w:t xml:space="preserve">Die Schwellenwerte sind in den EU-Vergaberichtlinien festgelegt. </w:t>
      </w:r>
      <w:r w:rsidR="00EC327C">
        <w:t xml:space="preserve">Die EU-Schwellenwerte werden alle zwei Jahre von der EU überprüft und im Regelfall neu festgesetzt und bekannt gemacht. </w:t>
      </w:r>
      <w:r>
        <w:t>Zuletzt wurden die EU-Schwellenwerte mit Wirkung zum 01.</w:t>
      </w:r>
      <w:r w:rsidR="00FD2628">
        <w:t xml:space="preserve"> Januar </w:t>
      </w:r>
      <w:r>
        <w:t>2022 angepasst</w:t>
      </w:r>
      <w:r w:rsidR="006F375D">
        <w:t xml:space="preserve"> (siehe Wertgrenzentabelle Anlage 1).</w:t>
      </w:r>
    </w:p>
    <w:p w14:paraId="72F333D7" w14:textId="46E3659F" w:rsidR="00D6463D" w:rsidRPr="002933E3" w:rsidRDefault="002933E3" w:rsidP="002933E3">
      <w:pPr>
        <w:pStyle w:val="FeststellungEmpfehlung"/>
        <w:rPr>
          <w:b w:val="0"/>
          <w:i/>
        </w:rPr>
      </w:pPr>
      <w:r>
        <w:rPr>
          <w:b w:val="0"/>
          <w:i/>
        </w:rPr>
        <w:t xml:space="preserve">  </w:t>
      </w:r>
      <w:r w:rsidR="00D6463D" w:rsidRPr="002933E3">
        <w:rPr>
          <w:b w:val="0"/>
          <w:i/>
        </w:rPr>
        <w:t>In die Überarbeitung dieses Musters sind auch Erkenntnisse aus unserer überörtlichen Prüfung des Vergabewesens der Kommunen in Nordrhein-Westfalen eingeflossen. Wir haben darüber hinaus ergänzende Erläuterungen und Hinweise auf Modifizierungsmöglichkeiten aufgenommen. Diese leiten wir mit einem roten Pfeil ein und stellen sie kursiv dar. Wenn Sie unser Muster als Basis für Ihre Dienstanweisung nutzen, sollten Sie diese kursiv gehaltenen Absätze entfernen.</w:t>
      </w:r>
    </w:p>
    <w:p w14:paraId="1267EEDB" w14:textId="4BF8895D" w:rsidR="00C8242F" w:rsidRDefault="00C8242F" w:rsidP="00C8242F">
      <w:pPr>
        <w:pStyle w:val="Flietext"/>
      </w:pPr>
      <w:r>
        <w:t xml:space="preserve">Dieses Muster </w:t>
      </w:r>
      <w:r w:rsidR="003C2D5D">
        <w:t xml:space="preserve">haben wir </w:t>
      </w:r>
      <w:r>
        <w:t>von der gpaNRW mit großer Sorgfalt erarbeitet. Ungeachtet dessen kann die gpaNRW keine Gewähr für Vollständigkeit und Richtigkeit des Inhalts übernehmen.</w:t>
      </w:r>
    </w:p>
    <w:p w14:paraId="38430A3F" w14:textId="0A83952D" w:rsidR="00C8242F" w:rsidRDefault="00C8242F" w:rsidP="00C8242F">
      <w:pPr>
        <w:pStyle w:val="Flietext"/>
      </w:pPr>
      <w:r w:rsidRPr="00162F51">
        <w:t>Herne,</w:t>
      </w:r>
      <w:r>
        <w:t xml:space="preserve"> den </w:t>
      </w:r>
      <w:r w:rsidR="00874297">
        <w:t>06. Dezember 2022</w:t>
      </w:r>
    </w:p>
    <w:p w14:paraId="7EECDFAF" w14:textId="77777777" w:rsidR="00C8242F" w:rsidRDefault="00C8242F" w:rsidP="00C8242F">
      <w:pPr>
        <w:pStyle w:val="Flietext"/>
      </w:pPr>
      <w:r>
        <w:br w:type="page"/>
      </w:r>
    </w:p>
    <w:p w14:paraId="604E43BE" w14:textId="77777777" w:rsidR="00C8242F" w:rsidRPr="00262271" w:rsidRDefault="00C8242F" w:rsidP="00181468">
      <w:pPr>
        <w:pStyle w:val="Flietext"/>
        <w:rPr>
          <w:color w:val="00B0F0"/>
          <w:sz w:val="40"/>
        </w:rPr>
      </w:pPr>
      <w:bookmarkStart w:id="3" w:name="_Toc30074205"/>
      <w:r w:rsidRPr="00181468">
        <w:rPr>
          <w:sz w:val="40"/>
        </w:rPr>
        <w:lastRenderedPageBreak/>
        <w:t xml:space="preserve">Dienstanweisung über die Durchführung von Vergabeverfahren bei der </w:t>
      </w:r>
      <w:r w:rsidRPr="00262271">
        <w:rPr>
          <w:color w:val="00B0F0"/>
          <w:sz w:val="40"/>
        </w:rPr>
        <w:t>&lt;&lt;Musterkommune&gt;&gt;</w:t>
      </w:r>
      <w:bookmarkEnd w:id="3"/>
    </w:p>
    <w:p w14:paraId="3589C3F0" w14:textId="77777777" w:rsidR="00C8242F" w:rsidRPr="009E232B" w:rsidRDefault="00C8242F" w:rsidP="001860A9">
      <w:pPr>
        <w:pStyle w:val="berschrift2"/>
        <w:numPr>
          <w:ilvl w:val="0"/>
          <w:numId w:val="0"/>
        </w:numPr>
        <w:ind w:left="1134" w:hanging="1134"/>
      </w:pPr>
      <w:bookmarkStart w:id="4" w:name="_Toc124838804"/>
      <w:r>
        <w:t>Vorbemerkungen</w:t>
      </w:r>
      <w:bookmarkEnd w:id="4"/>
    </w:p>
    <w:p w14:paraId="012EA7F5" w14:textId="1B8E4421" w:rsidR="00C8242F" w:rsidRDefault="00C8242F" w:rsidP="00C8242F">
      <w:pPr>
        <w:pStyle w:val="Flietext"/>
      </w:pPr>
      <w:r>
        <w:t xml:space="preserve">Die </w:t>
      </w:r>
      <w:r w:rsidRPr="009E232B">
        <w:rPr>
          <w:color w:val="00B0F0"/>
        </w:rPr>
        <w:t>&lt;&lt;</w:t>
      </w:r>
      <w:r>
        <w:rPr>
          <w:color w:val="00B0F0"/>
        </w:rPr>
        <w:t>Musterkommune</w:t>
      </w:r>
      <w:r w:rsidRPr="009E232B">
        <w:rPr>
          <w:color w:val="00B0F0"/>
        </w:rPr>
        <w:t>&gt;&gt;</w:t>
      </w:r>
      <w:r>
        <w:rPr>
          <w:color w:val="00B0F0"/>
        </w:rPr>
        <w:t xml:space="preserve"> </w:t>
      </w:r>
      <w:r>
        <w:t>hat als öffentliche Auftraggeber</w:t>
      </w:r>
      <w:r w:rsidR="003C2D5D">
        <w:t>in</w:t>
      </w:r>
      <w:r>
        <w:t xml:space="preserve"> </w:t>
      </w:r>
      <w:r w:rsidR="002933E3">
        <w:t xml:space="preserve">bzw. Auftraggeber </w:t>
      </w:r>
      <w:r>
        <w:t xml:space="preserve">bei der Beschaffung von Liefer-, Dienst- und Bauleistungen sowie bei der Erteilung von Konzessionen die einschlägigen Vorschriften des Haushalts- und Vergabewesens zu beachten. Die damit verbundene Formstrenge soll eine bestmögliche Rechts- und Verfahrenssicherheit für Vergaben bei der </w:t>
      </w:r>
      <w:r w:rsidRPr="009E232B">
        <w:rPr>
          <w:color w:val="00B0F0"/>
        </w:rPr>
        <w:t>&lt;&lt;</w:t>
      </w:r>
      <w:r>
        <w:rPr>
          <w:color w:val="00B0F0"/>
        </w:rPr>
        <w:t>Musterkommune</w:t>
      </w:r>
      <w:r w:rsidRPr="009E232B">
        <w:rPr>
          <w:color w:val="00B0F0"/>
        </w:rPr>
        <w:t>&gt;&gt;</w:t>
      </w:r>
      <w:r>
        <w:rPr>
          <w:color w:val="00B0F0"/>
        </w:rPr>
        <w:t xml:space="preserve"> </w:t>
      </w:r>
      <w:r w:rsidRPr="00A6621E">
        <w:t>gewährleisten.</w:t>
      </w:r>
      <w:r>
        <w:t xml:space="preserve"> </w:t>
      </w:r>
    </w:p>
    <w:p w14:paraId="454E9C8D" w14:textId="257BF769" w:rsidR="00FD2628" w:rsidRDefault="00A932A5" w:rsidP="00C8242F">
      <w:pPr>
        <w:pStyle w:val="Flietext"/>
      </w:pPr>
      <w:r>
        <w:t xml:space="preserve">Gemäß § 2 i.V.m. § 4 LGG haben die Verwaltungen der Gemeinden und Gemeindeverbände </w:t>
      </w:r>
      <w:r w:rsidRPr="00A932A5">
        <w:t>die sprachliche Gleichbehandlung von Frauen und Männern zu beachten</w:t>
      </w:r>
      <w:r>
        <w:t xml:space="preserve">. Wir verwenden daher in dieser Dienstanweisung </w:t>
      </w:r>
      <w:r w:rsidRPr="00A932A5">
        <w:t>geschlechtsneutrale Personenbezeichnungen</w:t>
      </w:r>
      <w:r>
        <w:t xml:space="preserve">. </w:t>
      </w:r>
      <w:r w:rsidRPr="00A932A5">
        <w:t xml:space="preserve">Sofern </w:t>
      </w:r>
      <w:r>
        <w:t xml:space="preserve">es </w:t>
      </w:r>
      <w:r w:rsidRPr="00A932A5">
        <w:t xml:space="preserve">diese </w:t>
      </w:r>
      <w:r>
        <w:t xml:space="preserve">im Einzelfall </w:t>
      </w:r>
      <w:r w:rsidRPr="00A932A5">
        <w:t xml:space="preserve">nicht </w:t>
      </w:r>
      <w:r>
        <w:t>gibt</w:t>
      </w:r>
      <w:r w:rsidRPr="00A932A5">
        <w:t xml:space="preserve">, </w:t>
      </w:r>
      <w:r>
        <w:t xml:space="preserve">verwenden wir </w:t>
      </w:r>
      <w:r w:rsidRPr="00A932A5">
        <w:t>die weiblic</w:t>
      </w:r>
      <w:r>
        <w:t>he und die männliche Sprachform.</w:t>
      </w:r>
    </w:p>
    <w:p w14:paraId="75EE0657" w14:textId="68456074" w:rsidR="00C8242F" w:rsidRDefault="00C8242F" w:rsidP="00C8242F">
      <w:pPr>
        <w:pStyle w:val="Flietext"/>
      </w:pPr>
      <w:r>
        <w:t xml:space="preserve">Diese Dienstanweisung soll sicherstellen, dass alle Vergabeverfahren bei der </w:t>
      </w:r>
      <w:r>
        <w:rPr>
          <w:color w:val="00B0F0"/>
        </w:rPr>
        <w:t xml:space="preserve">&lt;&lt;Musterkommune&gt;&gt; </w:t>
      </w:r>
      <w:r>
        <w:t>rechtmäßig und einheitlich, diskriminierungsfrei, transparent und im Sinne einer wirtschaftlichen und sparsamen Haushaltsführung sowie entsprechen</w:t>
      </w:r>
      <w:r w:rsidR="004202A2">
        <w:t xml:space="preserve">d </w:t>
      </w:r>
      <w:r>
        <w:t>den vergaberechtlichen Grundlagen abgew</w:t>
      </w:r>
      <w:r w:rsidR="00A3166A">
        <w:t>ickelt werden. Sie soll Bewerbende</w:t>
      </w:r>
      <w:r>
        <w:t xml:space="preserve"> und Biete</w:t>
      </w:r>
      <w:r w:rsidR="00A3166A">
        <w:t>nde</w:t>
      </w:r>
      <w:r>
        <w:t xml:space="preserve"> vor wettbewerbsverfälschenden Manipulationen und </w:t>
      </w:r>
      <w:r w:rsidR="00FD2628">
        <w:t xml:space="preserve">die </w:t>
      </w:r>
      <w:r>
        <w:t>Auftraggebe</w:t>
      </w:r>
      <w:r w:rsidR="00A3166A">
        <w:t>nden</w:t>
      </w:r>
      <w:r>
        <w:t xml:space="preserve"> vor ung</w:t>
      </w:r>
      <w:r w:rsidR="00E314F4">
        <w:t>erechtfertigten Vorhaltungen der Bietenden</w:t>
      </w:r>
      <w:r>
        <w:t xml:space="preserve"> schützen und insbesondere auch der Korruptionsbekämpfung dienen.</w:t>
      </w:r>
    </w:p>
    <w:p w14:paraId="47763B7B" w14:textId="469916C4" w:rsidR="00C8242F" w:rsidRDefault="00C8242F" w:rsidP="00C8242F">
      <w:pPr>
        <w:pStyle w:val="Flietext"/>
      </w:pPr>
      <w:r>
        <w:t xml:space="preserve">Diese Dienstanweisung soll </w:t>
      </w:r>
      <w:r w:rsidR="004202A2">
        <w:t>k</w:t>
      </w:r>
      <w:r>
        <w:t xml:space="preserve">eine Wiederholung normierter Vergabe- und Verfahrensregeln </w:t>
      </w:r>
      <w:r w:rsidR="004202A2">
        <w:t>sein</w:t>
      </w:r>
      <w:r>
        <w:t xml:space="preserve">. Vielmehr sind </w:t>
      </w:r>
      <w:r w:rsidR="004202A2">
        <w:t xml:space="preserve">die internen Regelungen </w:t>
      </w:r>
      <w:r>
        <w:t>Gegenstand dieser Dienstanweisung, die zum Vergabeverständnis der an der Vergabe Beteiligten ergänzend zu den gesetzlichen Vorschriften notwendig sind.</w:t>
      </w:r>
    </w:p>
    <w:p w14:paraId="1DD4B713" w14:textId="77777777" w:rsidR="00C8242F" w:rsidRDefault="00C8242F" w:rsidP="00C8242F">
      <w:pPr>
        <w:pStyle w:val="Flietext"/>
      </w:pPr>
      <w:r>
        <w:t>Die Regelungen dieser Dienstanweisung gelten entsprechend auch für Vergabeverfahren oberhalb der EU-Schwellenwerte, soweit einzelne Vorschriften des GWB, der VgV sowie der VOB/A EU dem nicht entgegenstehen.</w:t>
      </w:r>
    </w:p>
    <w:p w14:paraId="04802222" w14:textId="77777777" w:rsidR="00C8242F" w:rsidRPr="00A6621E" w:rsidRDefault="00C8242F" w:rsidP="00C8242F">
      <w:pPr>
        <w:pStyle w:val="Flietext"/>
      </w:pPr>
      <w:r>
        <w:t xml:space="preserve">Die in dieser Dienstanweisung genannten Wertgrenzen oder Schwellenwerte verstehen sich als </w:t>
      </w:r>
      <w:r w:rsidRPr="00A3166A">
        <w:rPr>
          <w:b/>
        </w:rPr>
        <w:t>Netto-Beträge</w:t>
      </w:r>
      <w:r>
        <w:t>.</w:t>
      </w:r>
    </w:p>
    <w:p w14:paraId="42AA17BE" w14:textId="77777777" w:rsidR="00C8242F" w:rsidRDefault="00C8242F">
      <w:pPr>
        <w:spacing w:before="0" w:line="276" w:lineRule="auto"/>
        <w:rPr>
          <w:sz w:val="20"/>
        </w:rPr>
      </w:pPr>
      <w:r>
        <w:br w:type="page"/>
      </w:r>
    </w:p>
    <w:p w14:paraId="125DA001" w14:textId="77777777" w:rsidR="00C8242F" w:rsidRPr="00097D3D" w:rsidRDefault="00C8242F" w:rsidP="00AD4448">
      <w:pPr>
        <w:pStyle w:val="berschrift2"/>
        <w:numPr>
          <w:ilvl w:val="0"/>
          <w:numId w:val="10"/>
        </w:numPr>
      </w:pPr>
      <w:bookmarkStart w:id="5" w:name="_Toc124838805"/>
      <w:r w:rsidRPr="00097D3D">
        <w:lastRenderedPageBreak/>
        <w:t>Geltungsbereich</w:t>
      </w:r>
      <w:bookmarkEnd w:id="5"/>
    </w:p>
    <w:p w14:paraId="31BE3CAB" w14:textId="4E12FA37" w:rsidR="00F544E9" w:rsidRDefault="00F544E9" w:rsidP="00F544E9">
      <w:pPr>
        <w:pStyle w:val="FlietextAufzhlung"/>
        <w:numPr>
          <w:ilvl w:val="1"/>
          <w:numId w:val="4"/>
        </w:numPr>
      </w:pPr>
      <w:r w:rsidRPr="005A0E43">
        <w:t xml:space="preserve">Die Dienstanweisung ist für alle Fachbereiche und Ämter der </w:t>
      </w:r>
      <w:r w:rsidRPr="009E232B">
        <w:rPr>
          <w:color w:val="00B0F0"/>
        </w:rPr>
        <w:t>&lt;&lt;</w:t>
      </w:r>
      <w:r>
        <w:rPr>
          <w:color w:val="00B0F0"/>
        </w:rPr>
        <w:t>Musterkommune</w:t>
      </w:r>
      <w:r w:rsidRPr="009E232B">
        <w:rPr>
          <w:color w:val="00B0F0"/>
        </w:rPr>
        <w:t>&gt;&gt;</w:t>
      </w:r>
      <w:r>
        <w:rPr>
          <w:color w:val="00B0F0"/>
        </w:rPr>
        <w:t xml:space="preserve"> </w:t>
      </w:r>
      <w:r w:rsidRPr="005A0E43">
        <w:t>eine verbindliche Handlungsgrundlage und gilt für alle Liefer-, Dienst</w:t>
      </w:r>
      <w:r w:rsidR="002933E3">
        <w:rPr>
          <w:rStyle w:val="Funotenzeichen"/>
        </w:rPr>
        <w:footnoteReference w:id="1"/>
      </w:r>
      <w:r w:rsidRPr="005A0E43">
        <w:t xml:space="preserve">- und Bauleistungen sowie für die Erteilung von Konzessionen, die die </w:t>
      </w:r>
      <w:r w:rsidRPr="009E232B">
        <w:rPr>
          <w:color w:val="00B0F0"/>
        </w:rPr>
        <w:t>&lt;&lt;</w:t>
      </w:r>
      <w:r>
        <w:rPr>
          <w:color w:val="00B0F0"/>
        </w:rPr>
        <w:t>Musterkommune</w:t>
      </w:r>
      <w:r w:rsidRPr="009E232B">
        <w:rPr>
          <w:color w:val="00B0F0"/>
        </w:rPr>
        <w:t>&gt;&gt;</w:t>
      </w:r>
      <w:r>
        <w:rPr>
          <w:color w:val="00B0F0"/>
        </w:rPr>
        <w:t xml:space="preserve"> </w:t>
      </w:r>
      <w:r w:rsidRPr="00F544E9">
        <w:t>vergibt.</w:t>
      </w:r>
    </w:p>
    <w:p w14:paraId="42BEB29F" w14:textId="618C6E4C" w:rsidR="00AE6BB7" w:rsidRDefault="00C8242F" w:rsidP="00AD4448">
      <w:pPr>
        <w:pStyle w:val="FlietextAufzhlung"/>
        <w:numPr>
          <w:ilvl w:val="1"/>
          <w:numId w:val="4"/>
        </w:numPr>
      </w:pPr>
      <w:r w:rsidRPr="005A0E43">
        <w:t>Im Interesse einer einheitlichen Verwaltungsführung gilt diese Dienstanweisung gemäß § 6 Abs. 2 EigVO NRW auch für eigenbetriebsähnliche Einrichtungen</w:t>
      </w:r>
      <w:r w:rsidR="00E11F7E">
        <w:t xml:space="preserve"> der </w:t>
      </w:r>
      <w:r w:rsidR="00E11F7E" w:rsidRPr="009E232B">
        <w:rPr>
          <w:color w:val="00B0F0"/>
        </w:rPr>
        <w:t>&lt;&lt;</w:t>
      </w:r>
      <w:r w:rsidR="00E11F7E">
        <w:rPr>
          <w:color w:val="00B0F0"/>
        </w:rPr>
        <w:t>Musterkommune</w:t>
      </w:r>
      <w:r w:rsidR="00E11F7E" w:rsidRPr="009E232B">
        <w:rPr>
          <w:color w:val="00B0F0"/>
        </w:rPr>
        <w:t>&gt;&gt;</w:t>
      </w:r>
      <w:r w:rsidR="00E11F7E">
        <w:rPr>
          <w:color w:val="00B0F0"/>
        </w:rPr>
        <w:t xml:space="preserve"> </w:t>
      </w:r>
      <w:r w:rsidRPr="005A0E43">
        <w:t>nach § 107 Abs. 2 GO NRW.</w:t>
      </w:r>
    </w:p>
    <w:p w14:paraId="28D75368" w14:textId="77777777" w:rsidR="00AE6BB7" w:rsidRDefault="00C8242F" w:rsidP="00AD4448">
      <w:pPr>
        <w:pStyle w:val="FlietextAufzhlung"/>
        <w:numPr>
          <w:ilvl w:val="1"/>
          <w:numId w:val="4"/>
        </w:numPr>
      </w:pPr>
      <w:r w:rsidRPr="005A0E43">
        <w:t>Für die Durchführung einer Beschaffungsmaßnahme gelten ohne Rücksicht auf die Herkunft der Finanzierungsmittel die normierten Vergabebestimmungen der Europäischen Union, des Bundes und des Landes Nordrhein-Westfalen in den jeweils gültigen Fassungen sowie die ergänzenden Regelungen dieser Dienstanweisung.</w:t>
      </w:r>
    </w:p>
    <w:p w14:paraId="67A787DB" w14:textId="77777777" w:rsidR="001F4352" w:rsidRDefault="00F544E9" w:rsidP="00F544E9">
      <w:pPr>
        <w:pStyle w:val="FlietextAufzhlung"/>
        <w:numPr>
          <w:ilvl w:val="1"/>
          <w:numId w:val="4"/>
        </w:numPr>
      </w:pPr>
      <w:r w:rsidRPr="00F544E9">
        <w:t>Bei der Vergabe von Lieferungen oder Leistungen, die mit Mitteln der Europäischen Union, des Bundes bzw. des Landes oder sonstigen Fördermitteln gefördert werden, sind vorrangig die Nebenbestimmungen des jeweiligen Bewilligungsbescheides maßgebend</w:t>
      </w:r>
      <w:r>
        <w:t>.</w:t>
      </w:r>
    </w:p>
    <w:p w14:paraId="7C1EB5BC" w14:textId="3A8D3E7F" w:rsidR="00D71711" w:rsidRDefault="00D71711" w:rsidP="00D71711">
      <w:pPr>
        <w:pStyle w:val="berschrift2"/>
        <w:numPr>
          <w:ilvl w:val="0"/>
          <w:numId w:val="10"/>
        </w:numPr>
      </w:pPr>
      <w:bookmarkStart w:id="6" w:name="_Toc110864704"/>
      <w:bookmarkStart w:id="7" w:name="_Toc124838806"/>
      <w:r w:rsidRPr="00097D3D">
        <w:t>Rechtliche Grundlagen</w:t>
      </w:r>
      <w:bookmarkEnd w:id="6"/>
      <w:bookmarkEnd w:id="7"/>
    </w:p>
    <w:p w14:paraId="0A03370F" w14:textId="040C0E59" w:rsidR="00D71711" w:rsidRPr="00AE6BB7" w:rsidRDefault="00D71711" w:rsidP="00D71711">
      <w:pPr>
        <w:pStyle w:val="FlietextAufzhlung"/>
        <w:numPr>
          <w:ilvl w:val="1"/>
          <w:numId w:val="10"/>
        </w:numPr>
        <w:ind w:left="1021"/>
      </w:pPr>
      <w:r w:rsidRPr="00AE6BB7">
        <w:t>Für Vergaben sind im Wesentlichen die nachfolgend aufgeführten Vorschriften in der jeweils gültigen Fassung anzuwenden:</w:t>
      </w:r>
    </w:p>
    <w:p w14:paraId="38640215" w14:textId="77777777" w:rsidR="00D71711" w:rsidRPr="00AE6BB7" w:rsidRDefault="00D71711" w:rsidP="00D71711">
      <w:pPr>
        <w:pStyle w:val="FlietextAufzhlung"/>
        <w:numPr>
          <w:ilvl w:val="2"/>
          <w:numId w:val="10"/>
        </w:numPr>
      </w:pPr>
      <w:r w:rsidRPr="00AE6BB7">
        <w:t>Vergabe oberhalb der EU-Schwellenwerte</w:t>
      </w:r>
    </w:p>
    <w:p w14:paraId="1F5A83D1" w14:textId="77777777" w:rsidR="005F4322" w:rsidRDefault="005F4322" w:rsidP="003C7611">
      <w:pPr>
        <w:pStyle w:val="Flietext"/>
        <w:numPr>
          <w:ilvl w:val="1"/>
          <w:numId w:val="11"/>
        </w:numPr>
        <w:ind w:left="1560"/>
      </w:pPr>
      <w:r w:rsidRPr="00CA069F">
        <w:t>Gesetz gegen Wettbewerbsbeschränkungen (GWB)</w:t>
      </w:r>
    </w:p>
    <w:p w14:paraId="6E7FADA2" w14:textId="1A9FC76E" w:rsidR="005F4322" w:rsidRDefault="005F4322" w:rsidP="003C7611">
      <w:pPr>
        <w:pStyle w:val="Flietext"/>
        <w:numPr>
          <w:ilvl w:val="1"/>
          <w:numId w:val="11"/>
        </w:numPr>
        <w:ind w:left="1560"/>
      </w:pPr>
      <w:r w:rsidRPr="00CA069F">
        <w:t>Verordnung über die Vergabe öffentlicher Aufträge (</w:t>
      </w:r>
      <w:r>
        <w:t>Vergabeverordnung –</w:t>
      </w:r>
      <w:r w:rsidRPr="00CA069F">
        <w:t>VgV</w:t>
      </w:r>
      <w:r w:rsidR="00CB206A">
        <w:t>)</w:t>
      </w:r>
    </w:p>
    <w:p w14:paraId="33350F59" w14:textId="7E6D22CA" w:rsidR="005F4322" w:rsidRDefault="005F4322" w:rsidP="003C7611">
      <w:pPr>
        <w:pStyle w:val="Listenabsatz"/>
        <w:numPr>
          <w:ilvl w:val="1"/>
          <w:numId w:val="11"/>
        </w:numPr>
        <w:ind w:left="1560"/>
        <w:contextualSpacing w:val="0"/>
        <w:rPr>
          <w:sz w:val="20"/>
        </w:rPr>
      </w:pPr>
      <w:r w:rsidRPr="005F4322">
        <w:rPr>
          <w:sz w:val="20"/>
        </w:rPr>
        <w:t>Vergabebestimmungen im Anwendungsbereich der Richtlinie 2014/24/EU (VOB/A - EU)</w:t>
      </w:r>
    </w:p>
    <w:p w14:paraId="3BDC9E16" w14:textId="274B923C" w:rsidR="00DA018F" w:rsidRDefault="00DA018F" w:rsidP="003C7611">
      <w:pPr>
        <w:pStyle w:val="Listenabsatz"/>
        <w:numPr>
          <w:ilvl w:val="1"/>
          <w:numId w:val="11"/>
        </w:numPr>
        <w:ind w:left="1560"/>
        <w:contextualSpacing w:val="0"/>
        <w:rPr>
          <w:sz w:val="20"/>
        </w:rPr>
      </w:pPr>
      <w:r w:rsidRPr="00DA018F">
        <w:rPr>
          <w:sz w:val="20"/>
        </w:rPr>
        <w:t>Verordnung über die Vergabe von Konzessionen (KonzVgV)</w:t>
      </w:r>
    </w:p>
    <w:p w14:paraId="159A879A" w14:textId="77777777" w:rsidR="005F4322" w:rsidRPr="005F4322" w:rsidRDefault="005F4322" w:rsidP="003C7611">
      <w:pPr>
        <w:pStyle w:val="Listenabsatz"/>
        <w:numPr>
          <w:ilvl w:val="1"/>
          <w:numId w:val="11"/>
        </w:numPr>
        <w:ind w:left="1560"/>
        <w:contextualSpacing w:val="0"/>
        <w:rPr>
          <w:sz w:val="20"/>
        </w:rPr>
      </w:pPr>
      <w:r w:rsidRPr="005F4322">
        <w:rPr>
          <w:sz w:val="20"/>
        </w:rPr>
        <w:t>Verordnung über die Vergabe von öffentlichen Aufträgen im Bereich des Verkehrs, der Trinkwasserverordnung und der Energieversorgung (SektVO)</w:t>
      </w:r>
    </w:p>
    <w:p w14:paraId="6450D03F" w14:textId="77777777" w:rsidR="005F4322" w:rsidRPr="00167474" w:rsidRDefault="005F4322" w:rsidP="00D71711">
      <w:pPr>
        <w:pStyle w:val="FlietextAufzhlung"/>
        <w:numPr>
          <w:ilvl w:val="2"/>
          <w:numId w:val="10"/>
        </w:numPr>
      </w:pPr>
      <w:r w:rsidRPr="00167474">
        <w:t xml:space="preserve">Vergabe </w:t>
      </w:r>
      <w:r w:rsidR="00BD334E" w:rsidRPr="00167474">
        <w:t>unterhalb</w:t>
      </w:r>
      <w:r w:rsidRPr="00167474">
        <w:t xml:space="preserve"> der EU-Schwellenwerte</w:t>
      </w:r>
    </w:p>
    <w:p w14:paraId="0B51EEA9" w14:textId="6EB88022" w:rsidR="00C40716" w:rsidRPr="0042174E" w:rsidRDefault="00C40716" w:rsidP="003C7611">
      <w:pPr>
        <w:pStyle w:val="Flietext"/>
        <w:numPr>
          <w:ilvl w:val="1"/>
          <w:numId w:val="11"/>
        </w:numPr>
        <w:ind w:left="1560"/>
      </w:pPr>
      <w:r w:rsidRPr="0042174E">
        <w:lastRenderedPageBreak/>
        <w:t>Vergabegrundsätze für Gemeinden nach § 26 Kommunalhaushaltsverordnung NRW (Kommunale Vergabegrundsätze)</w:t>
      </w:r>
    </w:p>
    <w:p w14:paraId="613D80D7" w14:textId="77777777" w:rsidR="00C40716" w:rsidRPr="0042174E" w:rsidRDefault="00C40716" w:rsidP="003C7611">
      <w:pPr>
        <w:pStyle w:val="Flietext"/>
        <w:numPr>
          <w:ilvl w:val="1"/>
          <w:numId w:val="11"/>
        </w:numPr>
        <w:ind w:left="1560"/>
      </w:pPr>
      <w:r w:rsidRPr="0042174E">
        <w:t>Unterschwellenvergabeordnung (UVgO)</w:t>
      </w:r>
    </w:p>
    <w:p w14:paraId="0F84A1D5" w14:textId="77777777" w:rsidR="00C40716" w:rsidRPr="0042174E" w:rsidRDefault="00C40716" w:rsidP="003C7611">
      <w:pPr>
        <w:pStyle w:val="Flietext"/>
        <w:numPr>
          <w:ilvl w:val="1"/>
          <w:numId w:val="11"/>
        </w:numPr>
        <w:ind w:left="1560"/>
      </w:pPr>
      <w:r w:rsidRPr="0042174E">
        <w:t>Vergabe- und Vertragsordnung für Bauleistungen (VOB)</w:t>
      </w:r>
    </w:p>
    <w:p w14:paraId="6E41272B" w14:textId="77777777" w:rsidR="00C40716" w:rsidRPr="0042174E" w:rsidRDefault="00C40716" w:rsidP="003C7611">
      <w:pPr>
        <w:pStyle w:val="Flietext"/>
        <w:numPr>
          <w:ilvl w:val="1"/>
          <w:numId w:val="11"/>
        </w:numPr>
        <w:ind w:left="1560"/>
      </w:pPr>
      <w:r w:rsidRPr="0042174E">
        <w:t>Tariftreue- und Vergabegesetz Nordrhein-Westfalen (TVgG NRW)</w:t>
      </w:r>
    </w:p>
    <w:p w14:paraId="54887EB4" w14:textId="77777777" w:rsidR="00C40716" w:rsidRPr="0042174E" w:rsidRDefault="00C40716" w:rsidP="003C7611">
      <w:pPr>
        <w:pStyle w:val="Flietext"/>
        <w:numPr>
          <w:ilvl w:val="1"/>
          <w:numId w:val="11"/>
        </w:numPr>
        <w:ind w:left="1560"/>
      </w:pPr>
      <w:r w:rsidRPr="0042174E">
        <w:t>Gemeindeordnung für das Land Nordrhein-Westfalen (GO NRW)</w:t>
      </w:r>
    </w:p>
    <w:p w14:paraId="13719064" w14:textId="13C719D0" w:rsidR="00C40716" w:rsidRDefault="00C40716" w:rsidP="003C7611">
      <w:pPr>
        <w:pStyle w:val="Flietext"/>
        <w:numPr>
          <w:ilvl w:val="1"/>
          <w:numId w:val="11"/>
        </w:numPr>
        <w:ind w:left="1560"/>
      </w:pPr>
      <w:r w:rsidRPr="0042174E">
        <w:t>Kommunalhaushaltsverordnung des Landes Nordrhein-Westfalen (KomHVO NRW)</w:t>
      </w:r>
    </w:p>
    <w:p w14:paraId="488FDAAD" w14:textId="4747A2BF" w:rsidR="00E778BD" w:rsidRPr="00E778BD" w:rsidRDefault="00E778BD" w:rsidP="003C7611">
      <w:pPr>
        <w:pStyle w:val="Listenabsatz"/>
        <w:numPr>
          <w:ilvl w:val="1"/>
          <w:numId w:val="11"/>
        </w:numPr>
        <w:ind w:left="1560"/>
        <w:rPr>
          <w:sz w:val="20"/>
        </w:rPr>
      </w:pPr>
      <w:r w:rsidRPr="00E778BD">
        <w:rPr>
          <w:sz w:val="20"/>
        </w:rPr>
        <w:t>Gesetz über die förmliche Verpflichtung nichtbeamteter Personen (Verpflichtungsgesetz)</w:t>
      </w:r>
    </w:p>
    <w:p w14:paraId="06BD0D5F" w14:textId="2A48DC45" w:rsidR="00C40716" w:rsidRPr="0042174E" w:rsidRDefault="00C40716" w:rsidP="003C7611">
      <w:pPr>
        <w:pStyle w:val="Flietext"/>
        <w:numPr>
          <w:ilvl w:val="1"/>
          <w:numId w:val="11"/>
        </w:numPr>
        <w:ind w:left="1560"/>
      </w:pPr>
      <w:r w:rsidRPr="0042174E">
        <w:t xml:space="preserve">Gesetz zur Bekämpfung der Schwarzarbeit und illegaler Beschäftigung </w:t>
      </w:r>
      <w:r w:rsidR="0007398E">
        <w:t>(</w:t>
      </w:r>
      <w:r w:rsidR="00FD5FFE" w:rsidRPr="0042174E">
        <w:t>SchwarzArbG)</w:t>
      </w:r>
    </w:p>
    <w:p w14:paraId="1DB69C1A" w14:textId="3C2D5E9C" w:rsidR="00C40716" w:rsidRDefault="00C40716" w:rsidP="003C7611">
      <w:pPr>
        <w:pStyle w:val="Flietext"/>
        <w:numPr>
          <w:ilvl w:val="1"/>
          <w:numId w:val="11"/>
        </w:numPr>
        <w:ind w:left="1560"/>
      </w:pPr>
      <w:r w:rsidRPr="0042174E">
        <w:t xml:space="preserve">Gesetz über zwingende Arbeitsbedingungen für grenzüberschreitend entsandte und für regelmäßig im Inland beschäftigte Arbeitnehmer und Arbeitnehmerinnen </w:t>
      </w:r>
      <w:r w:rsidR="0007398E">
        <w:t>(</w:t>
      </w:r>
      <w:r w:rsidR="00FD5FFE" w:rsidRPr="0042174E">
        <w:t>AentG)</w:t>
      </w:r>
    </w:p>
    <w:p w14:paraId="1FE06342" w14:textId="50BFAF8F" w:rsidR="004E416C" w:rsidRPr="0042174E" w:rsidRDefault="004E416C" w:rsidP="003C7611">
      <w:pPr>
        <w:pStyle w:val="Flietext"/>
        <w:numPr>
          <w:ilvl w:val="1"/>
          <w:numId w:val="11"/>
        </w:numPr>
        <w:ind w:left="1560"/>
      </w:pPr>
      <w:r w:rsidRPr="004E416C">
        <w:t>Gesetz zur Regelung eines allgemeinen Mindestlohns (MiLoG)</w:t>
      </w:r>
    </w:p>
    <w:p w14:paraId="018F59D5" w14:textId="28AB737D" w:rsidR="00C40716" w:rsidRDefault="00C40716" w:rsidP="003C7611">
      <w:pPr>
        <w:pStyle w:val="Flietext"/>
        <w:numPr>
          <w:ilvl w:val="1"/>
          <w:numId w:val="11"/>
        </w:numPr>
        <w:ind w:left="1560"/>
      </w:pPr>
      <w:r w:rsidRPr="0042174E">
        <w:t xml:space="preserve">Gesetz zur Verbesserung der Korruptionsbekämpfung </w:t>
      </w:r>
      <w:r w:rsidR="00FD5FFE" w:rsidRPr="0042174E">
        <w:t>(KorruptionsbG)</w:t>
      </w:r>
    </w:p>
    <w:p w14:paraId="799F85C5" w14:textId="52A7D963" w:rsidR="0067738C" w:rsidRDefault="0067738C" w:rsidP="003C7611">
      <w:pPr>
        <w:pStyle w:val="Flietext"/>
        <w:numPr>
          <w:ilvl w:val="1"/>
          <w:numId w:val="11"/>
        </w:numPr>
        <w:ind w:left="1560"/>
      </w:pPr>
      <w:r w:rsidRPr="0067738C">
        <w:t>Gesetz zur Einrichtung und zum Betrieb eines Registers zum Schutz des Wettbewerbs um öffentliche Aufträge und Konzessionen (WRegG)</w:t>
      </w:r>
    </w:p>
    <w:p w14:paraId="5D8CFBD4" w14:textId="02FCF48B" w:rsidR="0067738C" w:rsidRDefault="0067738C" w:rsidP="003C7611">
      <w:pPr>
        <w:pStyle w:val="Flietext"/>
        <w:numPr>
          <w:ilvl w:val="1"/>
          <w:numId w:val="11"/>
        </w:numPr>
        <w:ind w:left="1560"/>
      </w:pPr>
      <w:r w:rsidRPr="0067738C">
        <w:t>Gesetz über die Beschaffung sauberer Straßenfahrzeuge (SaubFahrzeugBeschG)</w:t>
      </w:r>
    </w:p>
    <w:p w14:paraId="7375DF52" w14:textId="3AE711D7" w:rsidR="00C40716" w:rsidRPr="0042174E" w:rsidRDefault="00C40716" w:rsidP="003C7611">
      <w:pPr>
        <w:pStyle w:val="Flietext"/>
        <w:numPr>
          <w:ilvl w:val="1"/>
          <w:numId w:val="11"/>
        </w:numPr>
        <w:ind w:left="1560"/>
      </w:pPr>
      <w:r w:rsidRPr="0042174E">
        <w:t>Eignungsnachweise durch Präqualifikation bei Beschränkten Ausschreibungen ohne Teilnahmewettbewerb und bei Freihändiger Vergaben (Präqualifikationsrichtlinie)</w:t>
      </w:r>
      <w:r w:rsidR="00333E46">
        <w:rPr>
          <w:rStyle w:val="Funotenzeichen"/>
        </w:rPr>
        <w:footnoteReference w:id="2"/>
      </w:r>
      <w:r w:rsidRPr="0042174E">
        <w:t xml:space="preserve"> </w:t>
      </w:r>
    </w:p>
    <w:p w14:paraId="6D390B1D" w14:textId="77777777" w:rsidR="00E62E3B" w:rsidRDefault="00C40716" w:rsidP="003C7611">
      <w:pPr>
        <w:pStyle w:val="Flietext"/>
        <w:numPr>
          <w:ilvl w:val="1"/>
          <w:numId w:val="11"/>
        </w:numPr>
        <w:ind w:left="1560"/>
      </w:pPr>
      <w:r w:rsidRPr="0042174E">
        <w:lastRenderedPageBreak/>
        <w:t>Berücksichtigung von Werkstätten für behinderte Menschen und von Inklusionsbetrieben bei der Vergabe öffentlicher Aufträge</w:t>
      </w:r>
      <w:r w:rsidR="00333E46">
        <w:rPr>
          <w:rStyle w:val="Funotenzeichen"/>
        </w:rPr>
        <w:footnoteReference w:id="3"/>
      </w:r>
    </w:p>
    <w:p w14:paraId="0C054DAC" w14:textId="0FF7CCA5" w:rsidR="00C40716" w:rsidRPr="0042174E" w:rsidRDefault="001C0FB3" w:rsidP="003C7611">
      <w:pPr>
        <w:pStyle w:val="Flietext"/>
        <w:numPr>
          <w:ilvl w:val="1"/>
          <w:numId w:val="11"/>
        </w:numPr>
        <w:ind w:left="1560"/>
      </w:pPr>
      <w:r>
        <w:t>EU-Verordnung über restriktive Maßnahmen angesichts der Handlungen Russlands, die die Lage in der Ukraine destabilisieren, deren Änderung und die „</w:t>
      </w:r>
      <w:r w:rsidRPr="001C0FB3">
        <w:t>Allgemeinen Genehmigung Nr. 31</w:t>
      </w:r>
      <w:r>
        <w:t>“</w:t>
      </w:r>
      <w:r w:rsidRPr="001C0FB3">
        <w:t xml:space="preserve"> zur Vergabe öffentlicher Aufträge und Konzessionen</w:t>
      </w:r>
      <w:r>
        <w:rPr>
          <w:rStyle w:val="Funotenzeichen"/>
        </w:rPr>
        <w:footnoteReference w:id="4"/>
      </w:r>
    </w:p>
    <w:p w14:paraId="42816852" w14:textId="62E93F4D" w:rsidR="00C40716" w:rsidRPr="0042174E" w:rsidRDefault="00C40716" w:rsidP="003C7611">
      <w:pPr>
        <w:pStyle w:val="Flietext"/>
        <w:numPr>
          <w:ilvl w:val="1"/>
          <w:numId w:val="11"/>
        </w:numPr>
        <w:ind w:left="1560"/>
      </w:pPr>
      <w:r w:rsidRPr="0042174E">
        <w:t>Anwendung einer Schutzklausel zur Abwehr von Einflüssen der Scientology-Organisation und deren Unternehmen bei der Vergabe von öffentlichen Aufträgen über Beratungs- und Schulungsleistungen</w:t>
      </w:r>
      <w:r w:rsidR="00ED404A">
        <w:rPr>
          <w:rStyle w:val="Funotenzeichen"/>
        </w:rPr>
        <w:footnoteReference w:id="5"/>
      </w:r>
      <w:r w:rsidRPr="0042174E">
        <w:t xml:space="preserve"> </w:t>
      </w:r>
    </w:p>
    <w:p w14:paraId="798BEB66" w14:textId="77777777" w:rsidR="00C40716" w:rsidRPr="0042174E" w:rsidRDefault="00C40716" w:rsidP="003C7611">
      <w:pPr>
        <w:pStyle w:val="Flietext"/>
        <w:numPr>
          <w:ilvl w:val="1"/>
          <w:numId w:val="11"/>
        </w:numPr>
        <w:ind w:left="1560"/>
      </w:pPr>
      <w:r w:rsidRPr="0042174E">
        <w:t>Honorarordnung für Architekten und Ingenieure (HOAI)</w:t>
      </w:r>
    </w:p>
    <w:p w14:paraId="07D2B18D" w14:textId="03B1EEA4" w:rsidR="00BD334E" w:rsidRDefault="00C40716" w:rsidP="003C7611">
      <w:pPr>
        <w:pStyle w:val="Flietext"/>
        <w:numPr>
          <w:ilvl w:val="1"/>
          <w:numId w:val="11"/>
        </w:numPr>
        <w:ind w:left="1560"/>
      </w:pPr>
      <w:r w:rsidRPr="0042174E">
        <w:t>Grundsätze der Prävention (DGUV Regel 100-01) des Spitzenverbandes „Deutsche Gesetzliche Unfallversicherung“</w:t>
      </w:r>
    </w:p>
    <w:p w14:paraId="5C1CAB5F" w14:textId="2F0EF783" w:rsidR="00404A57" w:rsidRPr="00BD334E" w:rsidRDefault="00404A57" w:rsidP="003C7611">
      <w:pPr>
        <w:pStyle w:val="Listenabsatz"/>
        <w:numPr>
          <w:ilvl w:val="1"/>
          <w:numId w:val="11"/>
        </w:numPr>
        <w:ind w:left="1560"/>
      </w:pPr>
      <w:r w:rsidRPr="00404A57">
        <w:rPr>
          <w:i/>
          <w:sz w:val="20"/>
        </w:rPr>
        <w:t>ab dem 01. Januar 2023</w:t>
      </w:r>
      <w:r>
        <w:rPr>
          <w:i/>
          <w:sz w:val="20"/>
        </w:rPr>
        <w:t>:</w:t>
      </w:r>
      <w:r>
        <w:rPr>
          <w:sz w:val="20"/>
        </w:rPr>
        <w:t xml:space="preserve"> </w:t>
      </w:r>
      <w:r w:rsidRPr="00404A57">
        <w:rPr>
          <w:sz w:val="20"/>
        </w:rPr>
        <w:t>Gesetz über die unternehmerischen Sorgfaltspflichten zur Vermeidung von Menschenrechtsverletzungen in Lieferketten (</w:t>
      </w:r>
      <w:r>
        <w:rPr>
          <w:sz w:val="20"/>
        </w:rPr>
        <w:t>LkSG)</w:t>
      </w:r>
    </w:p>
    <w:p w14:paraId="38F22DB0" w14:textId="274BD50E" w:rsidR="00A821A3" w:rsidRDefault="00C8242F" w:rsidP="0037114D">
      <w:pPr>
        <w:pStyle w:val="FlietextAufzhlung"/>
        <w:numPr>
          <w:ilvl w:val="1"/>
          <w:numId w:val="10"/>
        </w:numPr>
        <w:ind w:left="1021"/>
      </w:pPr>
      <w:r w:rsidRPr="00167474">
        <w:t xml:space="preserve">Zur Sicherstellung einer einheitlichen Verfahrensweise im Vergabeverfahren sind </w:t>
      </w:r>
      <w:r w:rsidR="00F2449C" w:rsidRPr="00167474">
        <w:t xml:space="preserve">für die Vergabe von Liefer- und Dienstleistungsaufträgen </w:t>
      </w:r>
      <w:r w:rsidRPr="00167474">
        <w:t>die Formulare aus dem Vergabehandbuch des Landes Nordrhein-Westfalen (VHB NRW)</w:t>
      </w:r>
      <w:r w:rsidR="00F2449C">
        <w:t xml:space="preserve"> und für die Vergabe von Bauaufträgen die Formulare aus dem Vergabe- und Vertragshandbuch für Baumaßnahmen des Bundes (VHB)</w:t>
      </w:r>
      <w:r w:rsidRPr="00167474">
        <w:t xml:space="preserve"> </w:t>
      </w:r>
      <w:r w:rsidR="00F2449C">
        <w:t xml:space="preserve">bzw. des Handbuchs für die Vergabe und Ausführung von Bauleistungen im Straßen- und Brückenbau (HVA B-StB) </w:t>
      </w:r>
      <w:r w:rsidRPr="00167474">
        <w:t>zu verwenden.</w:t>
      </w:r>
    </w:p>
    <w:p w14:paraId="35D3433D" w14:textId="77777777" w:rsidR="006112ED" w:rsidRPr="00097D3D" w:rsidRDefault="006112ED" w:rsidP="006112ED">
      <w:pPr>
        <w:pStyle w:val="berschrift2"/>
        <w:numPr>
          <w:ilvl w:val="0"/>
          <w:numId w:val="10"/>
        </w:numPr>
      </w:pPr>
      <w:bookmarkStart w:id="8" w:name="_Toc110864705"/>
      <w:bookmarkStart w:id="9" w:name="_Toc124838807"/>
      <w:r w:rsidRPr="00097D3D">
        <w:t>Vergabegrundsätze</w:t>
      </w:r>
      <w:bookmarkEnd w:id="8"/>
      <w:bookmarkEnd w:id="9"/>
    </w:p>
    <w:p w14:paraId="4DB9B122" w14:textId="3FEB56B8" w:rsidR="00AB31AD" w:rsidRDefault="00DB5533" w:rsidP="0037114D">
      <w:pPr>
        <w:pStyle w:val="FlietextAufzhlung"/>
        <w:numPr>
          <w:ilvl w:val="1"/>
          <w:numId w:val="10"/>
        </w:numPr>
        <w:ind w:left="1021"/>
      </w:pPr>
      <w:r w:rsidRPr="00262271">
        <w:t>Grundsatz der wirtschaftlichen Haushaltsführung</w:t>
      </w:r>
      <w:r>
        <w:br/>
      </w:r>
      <w:r w:rsidR="00C8242F" w:rsidRPr="00167474">
        <w:t xml:space="preserve">Die Beschaffung von Liefer-, Dienst- und Bauleistungen muss den Grundsätzen einer wirtschaftlichen, effizienten und sparsamen Haushaltsführung gemäß </w:t>
      </w:r>
      <w:r w:rsidR="00C8242F" w:rsidRPr="00167474">
        <w:br/>
        <w:t xml:space="preserve">§ 75 GO NRW entsprechen und die Interessen der </w:t>
      </w:r>
      <w:r w:rsidR="00EF19CE" w:rsidRPr="006D4E83">
        <w:rPr>
          <w:color w:val="00B0F0"/>
        </w:rPr>
        <w:t>&lt;&lt;Musterkommune&gt;&gt;</w:t>
      </w:r>
      <w:r w:rsidR="00C8242F" w:rsidRPr="0037114D">
        <w:rPr>
          <w:color w:val="00B0F0"/>
        </w:rPr>
        <w:t xml:space="preserve"> </w:t>
      </w:r>
      <w:r w:rsidR="00C8242F" w:rsidRPr="00167474">
        <w:t>berücksichtigen.</w:t>
      </w:r>
    </w:p>
    <w:p w14:paraId="1326206B" w14:textId="202DFECB" w:rsidR="00AB31AD" w:rsidRDefault="00DB5533" w:rsidP="0037114D">
      <w:pPr>
        <w:pStyle w:val="FlietextAufzhlung"/>
        <w:numPr>
          <w:ilvl w:val="1"/>
          <w:numId w:val="10"/>
        </w:numPr>
        <w:ind w:left="1021"/>
      </w:pPr>
      <w:r w:rsidRPr="00262271">
        <w:lastRenderedPageBreak/>
        <w:t>Wettbewerbsgrundsatz</w:t>
      </w:r>
      <w:r>
        <w:br/>
      </w:r>
      <w:r w:rsidR="00106D5C" w:rsidRPr="00167474">
        <w:t>Liefer-, Dienst- und Bauleistungen</w:t>
      </w:r>
      <w:r w:rsidR="00AB31AD">
        <w:t xml:space="preserve"> sind grundsätzlich</w:t>
      </w:r>
      <w:r w:rsidR="00106D5C" w:rsidRPr="00167474">
        <w:t xml:space="preserve"> im Wet</w:t>
      </w:r>
      <w:r w:rsidR="00FE5D4F">
        <w:t>tbewerb zwischen mehreren Biete</w:t>
      </w:r>
      <w:r w:rsidR="00106D5C" w:rsidRPr="00167474">
        <w:t>n</w:t>
      </w:r>
      <w:r w:rsidR="00FE5D4F">
        <w:t>den</w:t>
      </w:r>
      <w:r w:rsidR="00106D5C" w:rsidRPr="00167474">
        <w:t xml:space="preserve"> zu vergeben</w:t>
      </w:r>
      <w:r w:rsidR="00106D5C">
        <w:t>.</w:t>
      </w:r>
    </w:p>
    <w:p w14:paraId="5E6157EC" w14:textId="50F840B1" w:rsidR="001F4352" w:rsidRPr="00167474" w:rsidRDefault="00DB5533" w:rsidP="0037114D">
      <w:pPr>
        <w:pStyle w:val="FlietextAufzhlung"/>
        <w:numPr>
          <w:ilvl w:val="1"/>
          <w:numId w:val="10"/>
        </w:numPr>
        <w:ind w:left="1021"/>
      </w:pPr>
      <w:r w:rsidRPr="00262271">
        <w:t>Vorrang offener Vergabeverfahren</w:t>
      </w:r>
      <w:r>
        <w:br/>
      </w:r>
      <w:r w:rsidR="00106D5C">
        <w:t>D</w:t>
      </w:r>
      <w:r w:rsidR="00C8242F" w:rsidRPr="00167474">
        <w:t xml:space="preserve">er Vergabe von Aufträgen </w:t>
      </w:r>
      <w:r w:rsidR="00106D5C">
        <w:t xml:space="preserve">muss </w:t>
      </w:r>
      <w:r w:rsidR="00997C82" w:rsidRPr="00997C82">
        <w:t>ein Offenes Verfahren oder ein Nicht-Offenes Verfahren im Oberschw</w:t>
      </w:r>
      <w:r w:rsidR="00997C82">
        <w:t>ellenbereich bzw. im Un</w:t>
      </w:r>
      <w:r w:rsidR="00997C82" w:rsidRPr="00997C82">
        <w:t xml:space="preserve">terschwellenbereich </w:t>
      </w:r>
      <w:r w:rsidR="00C8242F" w:rsidRPr="00167474">
        <w:t>eine Öffentliche Ausschreibung oder eine Beschränkte Ausschreibung mit Teilnahmewettbewerb</w:t>
      </w:r>
      <w:r w:rsidR="00997C82">
        <w:t xml:space="preserve"> </w:t>
      </w:r>
      <w:r w:rsidR="00C8242F" w:rsidRPr="00167474">
        <w:t xml:space="preserve">vorausgehen, sofern nicht die Natur des Geschäfts oder besondere Umstände eine Ausnahme rechtfertigen (§ 26 Abs. 1 KomHVO NRW). </w:t>
      </w:r>
      <w:r w:rsidR="00106D5C">
        <w:t xml:space="preserve">Wenn Ausnahmetatbestände vorliegen, kann die Leistung im </w:t>
      </w:r>
      <w:r w:rsidR="00B70CEF">
        <w:t xml:space="preserve">Oberschwellenbereich im </w:t>
      </w:r>
      <w:r w:rsidR="00106D5C">
        <w:t xml:space="preserve">Wege </w:t>
      </w:r>
      <w:r w:rsidR="00997C82">
        <w:t>eines Verhandlungsverfahrens</w:t>
      </w:r>
      <w:r w:rsidR="00B70CEF">
        <w:t xml:space="preserve"> oder eines wettbewerblichen Dialogs und im Unterschwellenbereich im Wege </w:t>
      </w:r>
      <w:r w:rsidR="00106D5C">
        <w:t xml:space="preserve">einer Beschränkten Ausschreibung ohne Teilnahmewettbewerb, </w:t>
      </w:r>
      <w:r w:rsidR="00FE5D4F">
        <w:t xml:space="preserve">einer </w:t>
      </w:r>
      <w:r w:rsidR="00106D5C" w:rsidRPr="00167474">
        <w:t>Verhandlungsvergabe</w:t>
      </w:r>
      <w:r w:rsidR="00BE3C06">
        <w:t xml:space="preserve"> bzw.</w:t>
      </w:r>
      <w:r w:rsidR="00106D5C" w:rsidRPr="00167474">
        <w:t xml:space="preserve"> Freihändigen Vergabe</w:t>
      </w:r>
      <w:r w:rsidR="00BE3C06">
        <w:t xml:space="preserve"> </w:t>
      </w:r>
      <w:r w:rsidR="00106D5C" w:rsidRPr="00167474">
        <w:t xml:space="preserve">oder </w:t>
      </w:r>
      <w:r w:rsidR="00BE3C06">
        <w:t>eines</w:t>
      </w:r>
      <w:r w:rsidR="00106D5C" w:rsidRPr="00167474">
        <w:t xml:space="preserve"> Direktauftrag</w:t>
      </w:r>
      <w:r w:rsidR="00BE3C06">
        <w:t>es</w:t>
      </w:r>
      <w:r w:rsidR="00106D5C" w:rsidRPr="00167474">
        <w:t xml:space="preserve"> </w:t>
      </w:r>
      <w:r w:rsidR="00D571FC">
        <w:t xml:space="preserve">vergeben werden. </w:t>
      </w:r>
      <w:r w:rsidR="00C8242F" w:rsidRPr="00167474">
        <w:t>Das Vorliegen de</w:t>
      </w:r>
      <w:r w:rsidR="008D219E">
        <w:t>s</w:t>
      </w:r>
      <w:r w:rsidR="00C8242F" w:rsidRPr="00167474">
        <w:t xml:space="preserve"> </w:t>
      </w:r>
      <w:r w:rsidR="00ED404A">
        <w:t>jeweiligen</w:t>
      </w:r>
      <w:r w:rsidR="00ED404A" w:rsidRPr="00167474">
        <w:t xml:space="preserve"> </w:t>
      </w:r>
      <w:r w:rsidR="008D219E">
        <w:t>Ausnahmetatbestandes</w:t>
      </w:r>
      <w:r w:rsidR="00C8242F" w:rsidRPr="00167474">
        <w:t xml:space="preserve"> im konkreten Einzelfall ist in der Vergabedokumentation festzuhalten.</w:t>
      </w:r>
      <w:r w:rsidR="00D571FC">
        <w:t xml:space="preserve"> </w:t>
      </w:r>
      <w:r w:rsidR="00FE5D4F">
        <w:t>Mögliche Ausnahmetatbestände ergeben</w:t>
      </w:r>
      <w:r w:rsidR="00D571FC">
        <w:t xml:space="preserve"> sich aus den einschlägigen Vergabeverordnungen </w:t>
      </w:r>
      <w:r w:rsidR="00D571FC" w:rsidRPr="00167474">
        <w:t>(VgV, UVgO und VOB/A)</w:t>
      </w:r>
      <w:r w:rsidR="00BE3C06">
        <w:t>, den Kommunalen Vergabegrundsätzen</w:t>
      </w:r>
      <w:r w:rsidR="00D571FC">
        <w:t xml:space="preserve"> oder dieser Dienstanweisung</w:t>
      </w:r>
      <w:r w:rsidR="004E416C">
        <w:t>.</w:t>
      </w:r>
    </w:p>
    <w:p w14:paraId="5776DC8A" w14:textId="44891900" w:rsidR="001F4352" w:rsidRPr="00167474" w:rsidRDefault="00DB5533" w:rsidP="0037114D">
      <w:pPr>
        <w:pStyle w:val="FlietextAufzhlung"/>
        <w:numPr>
          <w:ilvl w:val="1"/>
          <w:numId w:val="10"/>
        </w:numPr>
        <w:ind w:left="1021"/>
      </w:pPr>
      <w:r w:rsidRPr="00262271">
        <w:t>Wirtschaftlichkeitsgrundsatz</w:t>
      </w:r>
      <w:r>
        <w:br/>
      </w:r>
      <w:r w:rsidR="00C8242F" w:rsidRPr="00167474">
        <w:t>Der Zuschlag ist auf das wirtschaftlichste Angebot zu erteilen. Der niedrigste Angebotspreis allein ist nicht entscheidend.</w:t>
      </w:r>
    </w:p>
    <w:p w14:paraId="00D86CC1" w14:textId="5A90F641" w:rsidR="001F4352" w:rsidRPr="00167474" w:rsidRDefault="00DB5533" w:rsidP="0037114D">
      <w:pPr>
        <w:pStyle w:val="FlietextAufzhlung"/>
        <w:numPr>
          <w:ilvl w:val="1"/>
          <w:numId w:val="10"/>
        </w:numPr>
        <w:ind w:left="1021"/>
      </w:pPr>
      <w:r w:rsidRPr="00262271">
        <w:t>Transparenzgebot</w:t>
      </w:r>
      <w:r>
        <w:br/>
      </w:r>
      <w:r w:rsidR="00C8242F" w:rsidRPr="00167474">
        <w:t>Die Vergabeverfahren müssen in allen Verfahrensschritten nachvollziehbar sein. Die Verfahren sind umfassend zu dokumentieren und in einer Vergabeakte zusammenzufassen.</w:t>
      </w:r>
    </w:p>
    <w:p w14:paraId="09D0DB71" w14:textId="0B9C9A5F" w:rsidR="001F4352" w:rsidRPr="00167474" w:rsidRDefault="00DB5533" w:rsidP="0037114D">
      <w:pPr>
        <w:pStyle w:val="FlietextAufzhlung"/>
        <w:numPr>
          <w:ilvl w:val="1"/>
          <w:numId w:val="10"/>
        </w:numPr>
        <w:ind w:left="1021"/>
      </w:pPr>
      <w:r w:rsidRPr="00262271">
        <w:t>Gleichbehandlungsgrundsatz</w:t>
      </w:r>
      <w:r>
        <w:br/>
      </w:r>
      <w:r w:rsidR="00C8242F" w:rsidRPr="00167474">
        <w:t>Bei der Vergabe von Aufträgen darf kein Unternehmen benachteiligt werden.</w:t>
      </w:r>
    </w:p>
    <w:p w14:paraId="2C7F41CA" w14:textId="6E95C9A9" w:rsidR="001F4352" w:rsidRPr="00167474" w:rsidRDefault="00DB5533" w:rsidP="0037114D">
      <w:pPr>
        <w:pStyle w:val="FlietextAufzhlung"/>
        <w:numPr>
          <w:ilvl w:val="1"/>
          <w:numId w:val="10"/>
        </w:numPr>
        <w:ind w:left="1021"/>
      </w:pPr>
      <w:r w:rsidRPr="00262271">
        <w:t>Vergabe nur an geeignete Unternehmen</w:t>
      </w:r>
      <w:r>
        <w:br/>
      </w:r>
      <w:r w:rsidR="00FE5D4F">
        <w:t>Die Auftragnehmenden</w:t>
      </w:r>
      <w:r w:rsidR="00C8242F" w:rsidRPr="00167474">
        <w:t xml:space="preserve"> </w:t>
      </w:r>
      <w:r w:rsidR="001358C5">
        <w:t>sind</w:t>
      </w:r>
      <w:r w:rsidR="00C8242F" w:rsidRPr="00167474">
        <w:t xml:space="preserve"> nach Fachkunde, Leistungsfähigkeit und Zuverlässigkeit auszuwählen.</w:t>
      </w:r>
    </w:p>
    <w:p w14:paraId="290BA928" w14:textId="1962ACC2" w:rsidR="001F4352" w:rsidRDefault="00DB5533" w:rsidP="0037114D">
      <w:pPr>
        <w:pStyle w:val="FlietextAufzhlung"/>
        <w:numPr>
          <w:ilvl w:val="1"/>
          <w:numId w:val="10"/>
        </w:numPr>
        <w:ind w:left="1021"/>
      </w:pPr>
      <w:r w:rsidRPr="00262271">
        <w:t>Mittelstandsprinzip und Gebot der Losaufteilung</w:t>
      </w:r>
      <w:r>
        <w:br/>
      </w:r>
      <w:r w:rsidR="00C8242F" w:rsidRPr="00167474">
        <w:t>Bei der Vergabe von Aufträgen sind mittelständische Interessen zu berücksichtigen (§ 2 Abs. 4 UVgO</w:t>
      </w:r>
      <w:r w:rsidR="00F56760">
        <w:t>, § 5 Abs. 2 VOB/A</w:t>
      </w:r>
      <w:r w:rsidR="00B71194">
        <w:t xml:space="preserve"> und VOB/A-EU</w:t>
      </w:r>
      <w:r w:rsidR="00C8242F" w:rsidRPr="00167474">
        <w:t xml:space="preserve"> bzw. § 97 Abs. 4 GWB). Mittelständischen Interessen kann vornehmlich durch Losbildung </w:t>
      </w:r>
      <w:r w:rsidR="00FE5D4F">
        <w:t xml:space="preserve">in Fach- oder Teillose </w:t>
      </w:r>
      <w:r w:rsidR="00C8242F" w:rsidRPr="00167474">
        <w:t>entsprochen werden.</w:t>
      </w:r>
    </w:p>
    <w:p w14:paraId="79E29736" w14:textId="2F1B69EC" w:rsidR="00DB5533" w:rsidRPr="00167474" w:rsidRDefault="00DB5533" w:rsidP="0037114D">
      <w:pPr>
        <w:pStyle w:val="FlietextAufzhlung"/>
        <w:numPr>
          <w:ilvl w:val="1"/>
          <w:numId w:val="10"/>
        </w:numPr>
        <w:ind w:left="1021"/>
      </w:pPr>
      <w:r w:rsidRPr="00262271">
        <w:t>Stückelungsverbot</w:t>
      </w:r>
      <w:r>
        <w:br/>
      </w:r>
      <w:r w:rsidRPr="00DB5533">
        <w:t>Die Wertgrenzen und Schwellenwerte dürfen nicht dadurch umgangen werden, dass ein sachlich zusammenhängender Bedarf durch getrennte Aufträge geteilt bzw. gestückelt wir</w:t>
      </w:r>
      <w:r>
        <w:t>d.</w:t>
      </w:r>
    </w:p>
    <w:p w14:paraId="48FB2FA4" w14:textId="41B224EA" w:rsidR="00DB5533" w:rsidRDefault="00DB5533" w:rsidP="0037114D">
      <w:pPr>
        <w:pStyle w:val="FlietextAufzhlung"/>
        <w:numPr>
          <w:ilvl w:val="1"/>
          <w:numId w:val="10"/>
        </w:numPr>
        <w:ind w:left="1021"/>
      </w:pPr>
      <w:r w:rsidRPr="00262271">
        <w:t>Einbeziehung strategischer Ziele</w:t>
      </w:r>
      <w:r>
        <w:br/>
      </w:r>
      <w:r w:rsidR="00C8242F" w:rsidRPr="00167474">
        <w:t xml:space="preserve">Bei </w:t>
      </w:r>
      <w:r w:rsidR="008521D1" w:rsidRPr="002B6413">
        <w:t>der Beschaffung sind die Qualität der Leistungen, Innovationen sowie Sozial- und Nachhaltigkeitskriterien</w:t>
      </w:r>
      <w:r w:rsidR="008521D1" w:rsidRPr="00167474">
        <w:t xml:space="preserve"> </w:t>
      </w:r>
      <w:r w:rsidR="00C8242F" w:rsidRPr="00167474">
        <w:t xml:space="preserve">zu berücksichtigen. </w:t>
      </w:r>
      <w:r w:rsidR="008521D1" w:rsidRPr="00E351F4">
        <w:t>Die Auftraggebenden können in je</w:t>
      </w:r>
      <w:r w:rsidR="008521D1" w:rsidRPr="00E351F4">
        <w:lastRenderedPageBreak/>
        <w:t xml:space="preserve">der Phase des Vergabeverfahrens, von der Definition der Leistung über die Festlegung der Eignungs- und Zuschlagskriterien bis hin zur Vorgabe von Ausführungsbedingungen, qualitative, soziale, innovative sowie nachhaltige Aspekte einbeziehen. </w:t>
      </w:r>
      <w:r w:rsidR="00C8242F" w:rsidRPr="00167474">
        <w:t>Aspekte der Energieeffizienz sind bei allen Beschaffungsvorgängen, die energieverbrauchsrelevante Leistungen betreffen, einzubeziehen. Ebenfalls sind die Belange von Menschen mit Behinderungen sowie Waren aus fairem Handel bei der Definition der Leistung zu berücksichtigen.</w:t>
      </w:r>
    </w:p>
    <w:p w14:paraId="24882575" w14:textId="26A2BAC5" w:rsidR="00C8242F" w:rsidRPr="00097D3D" w:rsidRDefault="00C8242F" w:rsidP="00AD4448">
      <w:pPr>
        <w:pStyle w:val="berschrift2"/>
        <w:numPr>
          <w:ilvl w:val="0"/>
          <w:numId w:val="10"/>
        </w:numPr>
      </w:pPr>
      <w:bookmarkStart w:id="10" w:name="_Ref117520891"/>
      <w:bookmarkStart w:id="11" w:name="_Toc124838808"/>
      <w:r w:rsidRPr="00097D3D">
        <w:t>Wertgrenzen für europaweite Vergabeverfahren und nationale Verfahren</w:t>
      </w:r>
      <w:bookmarkEnd w:id="10"/>
      <w:bookmarkEnd w:id="11"/>
    </w:p>
    <w:p w14:paraId="3A9270C2" w14:textId="1C684444" w:rsidR="00BA6285" w:rsidRPr="00167474" w:rsidRDefault="00C8242F" w:rsidP="0037114D">
      <w:pPr>
        <w:pStyle w:val="FlietextAufzhlung"/>
        <w:numPr>
          <w:ilvl w:val="1"/>
          <w:numId w:val="10"/>
        </w:numPr>
        <w:ind w:left="1021"/>
      </w:pPr>
      <w:r w:rsidRPr="00167474">
        <w:t>Für alle Auftragsvergaben, die die Schwellenwerte der Europäischen Union erreichen oder oberhalb liegen, sind die einschlägigen gesetzlichen Regelungen des vierten Teils des Gesetzes gegen Wettbewerbsbeschränkungen (GWB) und die Verordnung über die Vergabe öffentlicher Aufträge (VgV) sowie die Vertragsordnung für Bauleistungen</w:t>
      </w:r>
      <w:r w:rsidR="00F56760">
        <w:t xml:space="preserve"> Abschnitt 2</w:t>
      </w:r>
      <w:r w:rsidRPr="00167474">
        <w:t xml:space="preserve"> (VOB/A-EU) zwingend anzuwenden.</w:t>
      </w:r>
      <w:r w:rsidR="00BA6285">
        <w:t xml:space="preserve"> </w:t>
      </w:r>
      <w:r w:rsidR="00B7136B">
        <w:t>Die EU-Schwellenwerte wer</w:t>
      </w:r>
      <w:r w:rsidR="00B7136B" w:rsidRPr="00B7136B">
        <w:t xml:space="preserve">den alle zwei Jahre von der EU </w:t>
      </w:r>
      <w:r w:rsidR="00B7136B">
        <w:t>neu festgesetzt</w:t>
      </w:r>
      <w:r w:rsidR="00B7136B" w:rsidRPr="00B7136B">
        <w:t xml:space="preserve">. </w:t>
      </w:r>
      <w:r w:rsidR="00BA6285">
        <w:t>Die</w:t>
      </w:r>
      <w:r w:rsidR="00BA6285" w:rsidRPr="00167474">
        <w:t xml:space="preserve"> derzeit </w:t>
      </w:r>
      <w:r w:rsidR="00BA6285">
        <w:t>geltenden</w:t>
      </w:r>
      <w:r w:rsidR="00BA6285" w:rsidRPr="00167474">
        <w:t xml:space="preserve"> </w:t>
      </w:r>
      <w:r w:rsidR="00BA6285">
        <w:t>EU-Schwellenwerte sind der Wertgrenzentabelle (</w:t>
      </w:r>
      <w:r w:rsidR="00BA6285">
        <w:fldChar w:fldCharType="begin"/>
      </w:r>
      <w:r w:rsidR="00BA6285">
        <w:instrText xml:space="preserve"> REF _Ref110590499 \h </w:instrText>
      </w:r>
      <w:r w:rsidR="006112ED">
        <w:instrText xml:space="preserve"> \* MERGEFORMAT </w:instrText>
      </w:r>
      <w:r w:rsidR="00BA6285">
        <w:fldChar w:fldCharType="separate"/>
      </w:r>
      <w:r w:rsidR="00054AEB">
        <w:t>Anlage 1: Wertgrenzentabelle</w:t>
      </w:r>
      <w:r w:rsidR="00BA6285">
        <w:fldChar w:fldCharType="end"/>
      </w:r>
      <w:r w:rsidR="00BA6285">
        <w:t>) zu entnehmen.</w:t>
      </w:r>
    </w:p>
    <w:p w14:paraId="405F3CC2" w14:textId="57C4EAC6" w:rsidR="00C8242F" w:rsidRDefault="00C8242F" w:rsidP="0037114D">
      <w:pPr>
        <w:pStyle w:val="FlietextAufzhlung"/>
        <w:numPr>
          <w:ilvl w:val="1"/>
          <w:numId w:val="10"/>
        </w:numPr>
        <w:ind w:left="1021"/>
      </w:pPr>
      <w:r w:rsidRPr="00167474">
        <w:t>Für Auftragsvergaben, die unterhalb der EU-Schwellenwerte liegen, s</w:t>
      </w:r>
      <w:r w:rsidR="003B4838">
        <w:t>ind</w:t>
      </w:r>
      <w:r w:rsidRPr="00167474">
        <w:t xml:space="preserve"> die Teile A (Abschnitt</w:t>
      </w:r>
      <w:r w:rsidR="00F56760">
        <w:t xml:space="preserve"> 1</w:t>
      </w:r>
      <w:r w:rsidRPr="00167474">
        <w:t>), B und C der Vergabe- und Vertragsordnung für Bauleistungen (VOB)</w:t>
      </w:r>
      <w:r w:rsidR="003B4838">
        <w:t>, die VOL Teil B,</w:t>
      </w:r>
      <w:r w:rsidRPr="00167474">
        <w:t xml:space="preserve"> die Unterschwellenvergabeordnung (UVgO)</w:t>
      </w:r>
      <w:r w:rsidR="003B4838">
        <w:t xml:space="preserve"> sowie die Kommunalen Vergabegrundsätze,</w:t>
      </w:r>
      <w:r w:rsidRPr="00167474">
        <w:t xml:space="preserve"> </w:t>
      </w:r>
      <w:r w:rsidR="003B4838" w:rsidRPr="00167474">
        <w:t>jeweils in der gültigen Fassung</w:t>
      </w:r>
      <w:r w:rsidR="003B4838" w:rsidRPr="0037114D">
        <w:rPr>
          <w:vertAlign w:val="superscript"/>
        </w:rPr>
        <w:footnoteReference w:id="6"/>
      </w:r>
      <w:r w:rsidR="003B4838">
        <w:t>,</w:t>
      </w:r>
      <w:r w:rsidR="00F56760">
        <w:t xml:space="preserve"> </w:t>
      </w:r>
      <w:r w:rsidRPr="00167474">
        <w:t>an</w:t>
      </w:r>
      <w:r w:rsidR="003B4838">
        <w:t>zuwenden.</w:t>
      </w:r>
    </w:p>
    <w:p w14:paraId="20AAC308" w14:textId="77777777" w:rsidR="00C8242F" w:rsidRPr="00097D3D" w:rsidRDefault="00C8242F" w:rsidP="00AD4448">
      <w:pPr>
        <w:pStyle w:val="berschrift2"/>
        <w:numPr>
          <w:ilvl w:val="0"/>
          <w:numId w:val="10"/>
        </w:numPr>
      </w:pPr>
      <w:bookmarkStart w:id="12" w:name="_Toc124838809"/>
      <w:r w:rsidRPr="00097D3D">
        <w:t>Unterscheidung VOB- und UVgO-Vergaben</w:t>
      </w:r>
      <w:bookmarkEnd w:id="12"/>
    </w:p>
    <w:p w14:paraId="5208DA9A" w14:textId="62B6A660" w:rsidR="00C8242F" w:rsidRPr="00167474" w:rsidRDefault="00C8242F" w:rsidP="0037114D">
      <w:pPr>
        <w:pStyle w:val="FlietextAufzhlung"/>
        <w:numPr>
          <w:ilvl w:val="1"/>
          <w:numId w:val="10"/>
        </w:numPr>
        <w:ind w:left="1021"/>
      </w:pPr>
      <w:r w:rsidRPr="00167474">
        <w:t xml:space="preserve">Bei der Abgrenzung zwischen Bauleistungen zu Liefer- und Dienstleistungen </w:t>
      </w:r>
      <w:r w:rsidR="00A273B4">
        <w:t xml:space="preserve">sind </w:t>
      </w:r>
      <w:r w:rsidR="00F56760">
        <w:br/>
      </w:r>
      <w:r w:rsidR="00A273B4">
        <w:t>§ 103 GWB, § 1 VOB/A 2. Abschnitt und §</w:t>
      </w:r>
      <w:r w:rsidR="00F56760">
        <w:t>§</w:t>
      </w:r>
      <w:r w:rsidR="00A273B4">
        <w:t xml:space="preserve"> 1 und 2 VgV sowie </w:t>
      </w:r>
      <w:r w:rsidRPr="00167474">
        <w:t>§ 1 VOB/A – 1. Abschnitt</w:t>
      </w:r>
      <w:r w:rsidR="00A273B4">
        <w:t xml:space="preserve"> </w:t>
      </w:r>
      <w:r w:rsidRPr="00167474">
        <w:t>und § 1 UVgO</w:t>
      </w:r>
      <w:r w:rsidR="00A273B4">
        <w:t xml:space="preserve"> </w:t>
      </w:r>
      <w:r w:rsidRPr="00167474">
        <w:t>zu beachten.</w:t>
      </w:r>
    </w:p>
    <w:p w14:paraId="38B737D6" w14:textId="7940ED21" w:rsidR="00C8242F" w:rsidRPr="00167474" w:rsidRDefault="00A273B4" w:rsidP="0037114D">
      <w:pPr>
        <w:pStyle w:val="FlietextAufzhlung"/>
        <w:numPr>
          <w:ilvl w:val="1"/>
          <w:numId w:val="10"/>
        </w:numPr>
        <w:ind w:left="1021"/>
      </w:pPr>
      <w:r>
        <w:t>Bauaufträge sind</w:t>
      </w:r>
      <w:r w:rsidR="00C8242F" w:rsidRPr="00167474">
        <w:t xml:space="preserve"> Verträge über die Ausführung oder die gleichzeitige Planung und Ausführung von Bauvorhaben </w:t>
      </w:r>
      <w:r>
        <w:t>für öffentliche Auftraggebe</w:t>
      </w:r>
      <w:r w:rsidR="00F56760">
        <w:t>nden</w:t>
      </w:r>
      <w:r w:rsidR="00C8242F" w:rsidRPr="00167474">
        <w:t xml:space="preserve">, </w:t>
      </w:r>
      <w:r w:rsidR="00370820">
        <w:t>die</w:t>
      </w:r>
      <w:r w:rsidR="00370820" w:rsidRPr="00167474">
        <w:t xml:space="preserve"> </w:t>
      </w:r>
      <w:r w:rsidR="00C8242F" w:rsidRPr="00167474">
        <w:t>das Ergebnis von Tief- oder Hochbauarbeiten sind und eine wirtschaftliche oder technische Funktion erfüllen. Des Weiteren ist eine Bauleistung, eine de</w:t>
      </w:r>
      <w:r w:rsidR="00D74279">
        <w:t>n</w:t>
      </w:r>
      <w:r w:rsidR="00C8242F" w:rsidRPr="00167474">
        <w:t xml:space="preserve"> Auftraggebe</w:t>
      </w:r>
      <w:r w:rsidR="00D74279">
        <w:t>nden</w:t>
      </w:r>
      <w:r w:rsidR="00C8242F" w:rsidRPr="00167474">
        <w:t xml:space="preserve"> unmittelbar wirtschaftlich zugutekommende Bauleistung, die </w:t>
      </w:r>
      <w:r w:rsidR="00F56760">
        <w:t>von</w:t>
      </w:r>
      <w:r w:rsidR="00C8242F" w:rsidRPr="00167474">
        <w:t xml:space="preserve"> Dritter </w:t>
      </w:r>
      <w:r w:rsidR="00F56760">
        <w:t xml:space="preserve">Seite erbracht </w:t>
      </w:r>
      <w:r w:rsidR="001358C5">
        <w:t>wird</w:t>
      </w:r>
      <w:r w:rsidR="00C8242F" w:rsidRPr="00167474">
        <w:t xml:space="preserve">, wobei </w:t>
      </w:r>
      <w:r w:rsidR="00D74279">
        <w:t>die</w:t>
      </w:r>
      <w:r w:rsidR="00D74279" w:rsidRPr="00167474">
        <w:t xml:space="preserve"> </w:t>
      </w:r>
      <w:r w:rsidR="00C8242F" w:rsidRPr="00167474">
        <w:t>Auftraggebe</w:t>
      </w:r>
      <w:r w:rsidR="00D74279">
        <w:t>nden</w:t>
      </w:r>
      <w:r w:rsidR="00C8242F" w:rsidRPr="00167474">
        <w:t xml:space="preserve"> einen entscheidenden Einfluss auf Art und Planung der Leistung ha</w:t>
      </w:r>
      <w:r w:rsidR="001B3FC8">
        <w:t>ben</w:t>
      </w:r>
      <w:r w:rsidR="00C8242F" w:rsidRPr="00167474">
        <w:t>.</w:t>
      </w:r>
    </w:p>
    <w:p w14:paraId="67E5EA2D" w14:textId="7B96C514" w:rsidR="00C8242F" w:rsidRDefault="00C8242F" w:rsidP="0037114D">
      <w:pPr>
        <w:pStyle w:val="FlietextAufzhlung"/>
        <w:numPr>
          <w:ilvl w:val="1"/>
          <w:numId w:val="10"/>
        </w:numPr>
        <w:ind w:left="1021"/>
      </w:pPr>
      <w:r w:rsidRPr="00167474">
        <w:lastRenderedPageBreak/>
        <w:t>Liefer</w:t>
      </w:r>
      <w:r w:rsidR="00A273B4">
        <w:t>aufträge</w:t>
      </w:r>
      <w:r w:rsidRPr="00167474">
        <w:t xml:space="preserve"> sind Verträge zur Beschaffung von Waren, die insbesondere Kauf, Leasing-, Miet- oder Pachtverhältnisse mit oder ohne Kaufoption betreffen.</w:t>
      </w:r>
    </w:p>
    <w:p w14:paraId="14B42B2B" w14:textId="4209DB58" w:rsidR="00D74279" w:rsidRDefault="00D74279" w:rsidP="0037114D">
      <w:pPr>
        <w:pStyle w:val="FlietextAufzhlung"/>
        <w:numPr>
          <w:ilvl w:val="1"/>
          <w:numId w:val="10"/>
        </w:numPr>
        <w:ind w:left="1021"/>
      </w:pPr>
      <w:r w:rsidRPr="00D74279">
        <w:t>Dienstleistung</w:t>
      </w:r>
      <w:r w:rsidR="00A273B4">
        <w:t>saufträge</w:t>
      </w:r>
      <w:r w:rsidR="002933E3">
        <w:rPr>
          <w:rStyle w:val="Funotenzeichen"/>
        </w:rPr>
        <w:footnoteReference w:id="7"/>
      </w:r>
      <w:r w:rsidRPr="00D74279">
        <w:t xml:space="preserve"> sind Verträge über Leistungen, die weder Bau- noch Lieferleistungen sind, z.B. Reinigungsleistungen.</w:t>
      </w:r>
    </w:p>
    <w:p w14:paraId="3FC63CEE" w14:textId="76FD1FDB" w:rsidR="004D7231" w:rsidRPr="00167474" w:rsidRDefault="00D74279" w:rsidP="0037114D">
      <w:pPr>
        <w:pStyle w:val="FlietextAufzhlung"/>
        <w:numPr>
          <w:ilvl w:val="1"/>
          <w:numId w:val="10"/>
        </w:numPr>
        <w:ind w:left="1021"/>
      </w:pPr>
      <w:r w:rsidRPr="00D74279">
        <w:t>Aufträge, die verschiedene Leistungen wie Liefer-, Bau- oder Dienstleistungen zum Gegenstand haben, werden nach den Vorschriften vergeben, denen der Hauptgegens</w:t>
      </w:r>
      <w:r w:rsidR="006F375D">
        <w:t>tand des Auf</w:t>
      </w:r>
      <w:r w:rsidRPr="00D74279">
        <w:t>trags zuzuordnen ist.</w:t>
      </w:r>
    </w:p>
    <w:p w14:paraId="0A99DF3C" w14:textId="608AAAC6" w:rsidR="00D74279" w:rsidRDefault="00D74279" w:rsidP="006A122B">
      <w:pPr>
        <w:pStyle w:val="berschrift2"/>
        <w:numPr>
          <w:ilvl w:val="0"/>
          <w:numId w:val="10"/>
        </w:numPr>
      </w:pPr>
      <w:bookmarkStart w:id="13" w:name="_Toc124838810"/>
      <w:r>
        <w:t>Nebenangebote</w:t>
      </w:r>
      <w:bookmarkEnd w:id="13"/>
    </w:p>
    <w:p w14:paraId="4D6E1057" w14:textId="40FECF0E" w:rsidR="00D74279" w:rsidRPr="006A122B" w:rsidRDefault="00D74279" w:rsidP="00D74279">
      <w:pPr>
        <w:pStyle w:val="Flietext"/>
        <w:ind w:left="340"/>
      </w:pPr>
      <w:r w:rsidRPr="006A122B">
        <w:t xml:space="preserve">Die </w:t>
      </w:r>
      <w:r w:rsidR="006A122B" w:rsidRPr="006A122B">
        <w:t>Bedarfsstelle</w:t>
      </w:r>
      <w:r w:rsidRPr="006A122B">
        <w:t xml:space="preserve"> wägt im Vorfeld einer Beschaffung ab, ob Nebenangebote zugelassen werden oder nicht.</w:t>
      </w:r>
    </w:p>
    <w:p w14:paraId="68B3EB74" w14:textId="5E8CA205" w:rsidR="00D74279" w:rsidRDefault="00D74279" w:rsidP="00D74279">
      <w:pPr>
        <w:pStyle w:val="Flietext"/>
        <w:ind w:left="340"/>
      </w:pPr>
      <w:r w:rsidRPr="006A122B">
        <w:t xml:space="preserve">Nebenangebote sollten aus Gründen der Wirtschaftlichkeit und um innovative Entwicklungen einbeziehen zu können, möglichst zugelassen werden. Die </w:t>
      </w:r>
      <w:r w:rsidR="006A122B" w:rsidRPr="006A122B">
        <w:t>Bedarfsstelle</w:t>
      </w:r>
      <w:r w:rsidRPr="006A122B">
        <w:t xml:space="preserve"> hat den Verzicht auf die Zulassung von Nebenangeboten daher individuell und maßnahmenbezogen </w:t>
      </w:r>
      <w:r>
        <w:t>zu begründen und zu dokumentieren.</w:t>
      </w:r>
    </w:p>
    <w:p w14:paraId="768D47DC" w14:textId="7F5986CF" w:rsidR="00D60BF3" w:rsidRDefault="00D60BF3" w:rsidP="006A122B">
      <w:pPr>
        <w:pStyle w:val="berschrift2"/>
        <w:numPr>
          <w:ilvl w:val="0"/>
          <w:numId w:val="10"/>
        </w:numPr>
      </w:pPr>
      <w:bookmarkStart w:id="14" w:name="_Toc124838811"/>
      <w:r>
        <w:t>Losbildung</w:t>
      </w:r>
      <w:bookmarkEnd w:id="14"/>
    </w:p>
    <w:p w14:paraId="5427D99E" w14:textId="51C125C8" w:rsidR="00A64BE0" w:rsidRDefault="00D60BF3" w:rsidP="00D74279">
      <w:pPr>
        <w:pStyle w:val="Flietext"/>
        <w:ind w:left="340"/>
      </w:pPr>
      <w:r w:rsidRPr="00D60BF3">
        <w:t>Bei der Vergabe sind mittelständische Interessen zu berücksichtigen (§ 2 Abs. 4 UVgO</w:t>
      </w:r>
      <w:r w:rsidR="00632CC6">
        <w:t xml:space="preserve">, § </w:t>
      </w:r>
      <w:r w:rsidR="00B71194">
        <w:t>5</w:t>
      </w:r>
      <w:r w:rsidR="00632CC6">
        <w:t xml:space="preserve"> Abs. </w:t>
      </w:r>
      <w:r w:rsidR="00B71194">
        <w:t>2</w:t>
      </w:r>
      <w:r w:rsidR="00632CC6">
        <w:t xml:space="preserve"> VOB/A</w:t>
      </w:r>
      <w:r w:rsidR="00B71194">
        <w:t xml:space="preserve"> und VOB/A-EU </w:t>
      </w:r>
      <w:r w:rsidRPr="00D60BF3">
        <w:t>bzw. § 97 Abs. 4 GWB).</w:t>
      </w:r>
      <w:r w:rsidR="00A64BE0">
        <w:t xml:space="preserve"> </w:t>
      </w:r>
      <w:r w:rsidRPr="00D60BF3">
        <w:t>Das Mittelstandsprinzip findet seine Ausprägung insbesond</w:t>
      </w:r>
      <w:r>
        <w:t>ere in der Verpflichtung der Auf</w:t>
      </w:r>
      <w:r w:rsidRPr="00D60BF3">
        <w:t>traggebenden, Leistungen grundsätzlich in Losen zu vergeben. Durch die Aufteilung der Leistung in Teillose (in der Menge aufgeteilt) oder Fachlose (getrennt nach Art oder Fachgebiet) wird kleineren und mittelständischen Unternehmen die Möglichkeit geboten, sich auch an komplexeren Beschaffungen zu beteiligen.</w:t>
      </w:r>
    </w:p>
    <w:p w14:paraId="109652E0" w14:textId="77777777" w:rsidR="00A64BE0" w:rsidRDefault="00A64BE0" w:rsidP="00A64BE0">
      <w:pPr>
        <w:pStyle w:val="Flietext"/>
        <w:ind w:left="340"/>
      </w:pPr>
      <w:r w:rsidRPr="00D60BF3">
        <w:t xml:space="preserve">Lose sind durch die </w:t>
      </w:r>
      <w:r>
        <w:t>Bedarfs</w:t>
      </w:r>
      <w:r w:rsidRPr="00D60BF3">
        <w:t>stelle zu bilden und in der Leistungsbeschreibung zu berücksichtigen.</w:t>
      </w:r>
    </w:p>
    <w:p w14:paraId="2D159F40" w14:textId="5AABCA02" w:rsidR="00D60BF3" w:rsidRDefault="00A64BE0" w:rsidP="00D74279">
      <w:pPr>
        <w:pStyle w:val="Flietext"/>
        <w:ind w:left="340"/>
      </w:pPr>
      <w:r>
        <w:t>Von der Losbildung</w:t>
      </w:r>
      <w:r w:rsidR="00D60BF3" w:rsidRPr="00D60BF3">
        <w:t xml:space="preserve"> kann abgewichen werden, wenn wirtschaftliche oder technische Gründe dies erfordern. Dies ist durch die </w:t>
      </w:r>
      <w:r w:rsidR="00D60BF3">
        <w:t>Bedarfs</w:t>
      </w:r>
      <w:r w:rsidR="00D60BF3" w:rsidRPr="00D60BF3">
        <w:t>stelle zu begründen und zu dokumentieren.</w:t>
      </w:r>
    </w:p>
    <w:p w14:paraId="32CA7CF7" w14:textId="77777777" w:rsidR="008521D1" w:rsidRPr="008521D1" w:rsidRDefault="008521D1" w:rsidP="00A64BE0">
      <w:pPr>
        <w:pStyle w:val="berschrift2"/>
        <w:numPr>
          <w:ilvl w:val="0"/>
          <w:numId w:val="10"/>
        </w:numPr>
      </w:pPr>
      <w:bookmarkStart w:id="15" w:name="_Ref110860010"/>
      <w:bookmarkStart w:id="16" w:name="_Toc124838812"/>
      <w:r w:rsidRPr="008521D1">
        <w:t>Binnenmarktrelevanz</w:t>
      </w:r>
      <w:bookmarkEnd w:id="15"/>
      <w:bookmarkEnd w:id="16"/>
    </w:p>
    <w:p w14:paraId="55C8C838" w14:textId="77777777" w:rsidR="008521D1" w:rsidRDefault="008521D1" w:rsidP="00A64BE0">
      <w:pPr>
        <w:pStyle w:val="Flietext"/>
        <w:ind w:left="340"/>
      </w:pPr>
      <w:r>
        <w:t>Binnenmarktrelevanz bedeutet, dass die Erteilung eines öffentlichen Auftrags für Mitgliedstaaten aus dem EU-Binnenmarkt interessant sein kann.</w:t>
      </w:r>
    </w:p>
    <w:p w14:paraId="12B5F506" w14:textId="77777777" w:rsidR="008521D1" w:rsidRDefault="008521D1" w:rsidP="00A64BE0">
      <w:pPr>
        <w:pStyle w:val="Flietext"/>
        <w:ind w:left="340"/>
      </w:pPr>
      <w:r>
        <w:t>Letztlich hat jeweils eine Einzelfallprüfung stattzufinden, wobei Sachverhalte wie</w:t>
      </w:r>
    </w:p>
    <w:p w14:paraId="69859123" w14:textId="275A59A4" w:rsidR="008521D1" w:rsidRDefault="008521D1" w:rsidP="00A64BE0">
      <w:pPr>
        <w:pStyle w:val="Flietext"/>
        <w:numPr>
          <w:ilvl w:val="0"/>
          <w:numId w:val="28"/>
        </w:numPr>
      </w:pPr>
      <w:r>
        <w:lastRenderedPageBreak/>
        <w:t>der Auftragsgegenstand,</w:t>
      </w:r>
    </w:p>
    <w:p w14:paraId="441DE121" w14:textId="77777777" w:rsidR="008521D1" w:rsidRDefault="008521D1" w:rsidP="00A64BE0">
      <w:pPr>
        <w:pStyle w:val="Flietext"/>
        <w:numPr>
          <w:ilvl w:val="0"/>
          <w:numId w:val="28"/>
        </w:numPr>
      </w:pPr>
      <w:r>
        <w:t>der geschätzte Auftragswert,</w:t>
      </w:r>
    </w:p>
    <w:p w14:paraId="49527AAA" w14:textId="77777777" w:rsidR="008521D1" w:rsidRDefault="008521D1" w:rsidP="00A64BE0">
      <w:pPr>
        <w:pStyle w:val="Flietext"/>
        <w:numPr>
          <w:ilvl w:val="0"/>
          <w:numId w:val="28"/>
        </w:numPr>
      </w:pPr>
      <w:r>
        <w:t>die Besonderheiten des betreffenden Sektors (z.B. Größe und Struktur des Marktes, wirtschaftliche Gepflogenheiten) sowie</w:t>
      </w:r>
    </w:p>
    <w:p w14:paraId="7C38B720" w14:textId="77777777" w:rsidR="008521D1" w:rsidRDefault="008521D1" w:rsidP="00A64BE0">
      <w:pPr>
        <w:pStyle w:val="Flietext"/>
        <w:numPr>
          <w:ilvl w:val="0"/>
          <w:numId w:val="28"/>
        </w:numPr>
      </w:pPr>
      <w:r>
        <w:t>die geografische Lage des Ortes der Leistungserbringung</w:t>
      </w:r>
    </w:p>
    <w:p w14:paraId="26D651FE" w14:textId="784D084E" w:rsidR="008521D1" w:rsidRDefault="008521D1" w:rsidP="00A64BE0">
      <w:pPr>
        <w:pStyle w:val="Flietext"/>
        <w:ind w:left="340"/>
      </w:pPr>
      <w:r>
        <w:t>zu berücksichtigen sind.</w:t>
      </w:r>
    </w:p>
    <w:p w14:paraId="110D14F0" w14:textId="51AE78F0" w:rsidR="00432847" w:rsidRPr="00A64BE0" w:rsidRDefault="00A64BE0" w:rsidP="00A64BE0">
      <w:pPr>
        <w:pStyle w:val="Flietext"/>
        <w:ind w:left="340"/>
        <w:rPr>
          <w:i/>
        </w:rPr>
      </w:pPr>
      <w:r>
        <w:t>Liegt</w:t>
      </w:r>
      <w:r w:rsidR="008521D1">
        <w:t xml:space="preserve"> Binnenmarktrelevanz</w:t>
      </w:r>
      <w:r>
        <w:t xml:space="preserve"> vor,</w:t>
      </w:r>
      <w:r w:rsidR="008521D1">
        <w:t xml:space="preserve"> ergeben sich Bekanntmachungspflichten. Darüber hinaus haben die Auftraggebenden die allgemeinen Grundsätze des Vergaberechts, mithin das Wettbewerbs- und Transparenzprinzip sowie das Diskriminierungsverbot zu beachten und zwar unabhängig davon, ob das nationale Vergaberecht Anwendung findet.</w:t>
      </w:r>
    </w:p>
    <w:p w14:paraId="1CD81906" w14:textId="60725885" w:rsidR="00A64BE0" w:rsidRPr="00A64BE0" w:rsidRDefault="00A64BE0" w:rsidP="00A64BE0">
      <w:pPr>
        <w:pStyle w:val="FlietextFeststellung"/>
        <w:keepNext/>
        <w:keepLines/>
        <w:numPr>
          <w:ilvl w:val="0"/>
          <w:numId w:val="2"/>
        </w:numPr>
        <w:pBdr>
          <w:left w:val="none" w:sz="0" w:space="0" w:color="auto"/>
        </w:pBdr>
        <w:spacing w:before="200"/>
        <w:ind w:left="284" w:hanging="284"/>
        <w:contextualSpacing w:val="0"/>
      </w:pPr>
      <w:bookmarkStart w:id="17" w:name="_Toc108109060"/>
      <w:bookmarkStart w:id="18" w:name="_Toc108109117"/>
      <w:bookmarkStart w:id="19" w:name="_Toc108109402"/>
      <w:bookmarkStart w:id="20" w:name="_Toc108109459"/>
      <w:bookmarkStart w:id="21" w:name="_Toc108160618"/>
      <w:bookmarkStart w:id="22" w:name="_Toc108160675"/>
      <w:bookmarkStart w:id="23" w:name="_Toc108161221"/>
      <w:bookmarkStart w:id="24" w:name="_Toc108161278"/>
      <w:bookmarkStart w:id="25" w:name="_Toc108161845"/>
      <w:bookmarkStart w:id="26" w:name="_Toc108161902"/>
      <w:bookmarkStart w:id="27" w:name="_Toc108162461"/>
      <w:bookmarkStart w:id="28" w:name="_Toc108162518"/>
      <w:bookmarkStart w:id="29" w:name="_Toc108163075"/>
      <w:bookmarkStart w:id="30" w:name="_Toc108163132"/>
      <w:bookmarkStart w:id="31" w:name="_Toc108164396"/>
      <w:bookmarkStart w:id="32" w:name="_Toc108164453"/>
      <w:bookmarkStart w:id="33" w:name="_Toc108179099"/>
      <w:bookmarkStart w:id="34" w:name="_Toc108179156"/>
      <w:bookmarkStart w:id="35" w:name="_Toc108451195"/>
      <w:bookmarkStart w:id="36" w:name="_Toc108451256"/>
      <w:bookmarkStart w:id="37" w:name="_Toc108452931"/>
      <w:bookmarkStart w:id="38" w:name="_Toc108452993"/>
      <w:bookmarkStart w:id="39" w:name="_Toc108453055"/>
      <w:bookmarkStart w:id="40" w:name="_Toc108453408"/>
      <w:bookmarkStart w:id="41" w:name="_Toc108453470"/>
      <w:bookmarkStart w:id="42" w:name="_Toc108453532"/>
      <w:bookmarkStart w:id="43" w:name="_Toc108453594"/>
      <w:bookmarkStart w:id="44" w:name="_Toc108453656"/>
      <w:bookmarkStart w:id="45" w:name="_Toc108453718"/>
      <w:bookmarkStart w:id="46" w:name="_Toc108453780"/>
      <w:bookmarkStart w:id="47" w:name="_Toc108509081"/>
      <w:bookmarkStart w:id="48" w:name="_Toc108509666"/>
      <w:bookmarkStart w:id="49" w:name="_Toc108510269"/>
      <w:bookmarkStart w:id="50" w:name="_Toc108510902"/>
      <w:bookmarkStart w:id="51" w:name="_Toc108511511"/>
      <w:bookmarkStart w:id="52" w:name="_Toc108511709"/>
      <w:bookmarkStart w:id="53" w:name="_Toc108511771"/>
      <w:bookmarkStart w:id="54" w:name="_Toc108511833"/>
      <w:bookmarkStart w:id="55" w:name="_Toc108521863"/>
      <w:bookmarkStart w:id="56" w:name="_Toc108522480"/>
      <w:bookmarkStart w:id="57" w:name="_Toc108523081"/>
      <w:bookmarkStart w:id="58" w:name="_Toc108523727"/>
      <w:bookmarkStart w:id="59" w:name="_Toc108524344"/>
      <w:bookmarkStart w:id="60" w:name="_Toc108524946"/>
      <w:bookmarkStart w:id="61" w:name="_Toc108525549"/>
      <w:bookmarkStart w:id="62" w:name="_Toc108526151"/>
      <w:bookmarkStart w:id="63" w:name="_Toc108530456"/>
      <w:bookmarkStart w:id="64" w:name="_Toc108531073"/>
      <w:bookmarkStart w:id="65" w:name="_Toc108531675"/>
      <w:bookmarkStart w:id="66" w:name="_Toc108531753"/>
      <w:bookmarkStart w:id="67" w:name="_Toc108531815"/>
      <w:bookmarkStart w:id="68" w:name="_Toc108969619"/>
      <w:bookmarkStart w:id="69" w:name="_Toc108969865"/>
      <w:bookmarkStart w:id="70" w:name="_Toc108969927"/>
      <w:bookmarkStart w:id="71" w:name="_Toc110581850"/>
      <w:bookmarkStart w:id="72" w:name="_Toc110584422"/>
      <w:bookmarkStart w:id="73" w:name="_Toc110585024"/>
      <w:bookmarkStart w:id="74" w:name="_Toc110586416"/>
      <w:bookmarkStart w:id="75" w:name="_Toc110586681"/>
      <w:bookmarkStart w:id="76" w:name="_Toc110587037"/>
      <w:bookmarkStart w:id="77" w:name="_Toc110587640"/>
      <w:bookmarkStart w:id="78" w:name="_Toc110587702"/>
      <w:bookmarkStart w:id="79" w:name="_Toc110588253"/>
      <w:bookmarkStart w:id="80" w:name="_Toc110588315"/>
      <w:bookmarkStart w:id="81" w:name="_Toc110588863"/>
      <w:bookmarkStart w:id="82" w:name="_Toc110588925"/>
      <w:bookmarkStart w:id="83" w:name="_Toc110589485"/>
      <w:bookmarkStart w:id="84" w:name="_Toc110589547"/>
      <w:bookmarkStart w:id="85" w:name="_Toc110590106"/>
      <w:bookmarkStart w:id="86" w:name="_Toc110590168"/>
      <w:bookmarkStart w:id="87" w:name="_Toc110590592"/>
      <w:bookmarkStart w:id="88" w:name="_Toc110590654"/>
      <w:bookmarkStart w:id="89" w:name="_Toc110606253"/>
      <w:bookmarkStart w:id="90" w:name="_Toc110606315"/>
      <w:bookmarkStart w:id="91" w:name="_Toc110608663"/>
      <w:bookmarkStart w:id="92" w:name="_Toc110608725"/>
      <w:bookmarkStart w:id="93" w:name="_Toc110609269"/>
      <w:bookmarkStart w:id="94" w:name="_Toc110609331"/>
      <w:bookmarkStart w:id="95" w:name="_Toc110609844"/>
      <w:bookmarkStart w:id="96" w:name="_Toc110609906"/>
      <w:bookmarkStart w:id="97" w:name="_Toc110609968"/>
      <w:bookmarkStart w:id="98" w:name="_Toc110610030"/>
      <w:bookmarkStart w:id="99" w:name="_Toc110840479"/>
      <w:bookmarkStart w:id="100" w:name="_Toc110840541"/>
      <w:bookmarkStart w:id="101" w:name="_Toc110840646"/>
      <w:bookmarkStart w:id="102" w:name="_Toc110840708"/>
      <w:bookmarkStart w:id="103" w:name="_Toc110841253"/>
      <w:bookmarkStart w:id="104" w:name="_Toc110841315"/>
      <w:bookmarkStart w:id="105" w:name="_Toc110841859"/>
      <w:bookmarkStart w:id="106" w:name="_Toc110841921"/>
      <w:bookmarkStart w:id="107" w:name="_Toc110842533"/>
      <w:bookmarkStart w:id="108" w:name="_Toc110842595"/>
      <w:bookmarkStart w:id="109" w:name="_Toc110843141"/>
      <w:bookmarkStart w:id="110" w:name="_Toc110843203"/>
      <w:bookmarkStart w:id="111" w:name="_Toc110843816"/>
      <w:bookmarkStart w:id="112" w:name="_Toc110843878"/>
      <w:bookmarkStart w:id="113" w:name="_Toc110844018"/>
      <w:bookmarkStart w:id="114" w:name="_Toc110844080"/>
      <w:bookmarkStart w:id="115" w:name="_Toc110844424"/>
      <w:bookmarkStart w:id="116" w:name="_Toc110844486"/>
      <w:bookmarkStart w:id="117" w:name="_Toc110845032"/>
      <w:bookmarkStart w:id="118" w:name="_Toc110845094"/>
      <w:bookmarkStart w:id="119" w:name="_Toc110845639"/>
      <w:bookmarkStart w:id="120" w:name="_Toc110845701"/>
      <w:bookmarkStart w:id="121" w:name="_Toc110846245"/>
      <w:bookmarkStart w:id="122" w:name="_Toc110846307"/>
      <w:bookmarkStart w:id="123" w:name="_Toc110846564"/>
      <w:bookmarkStart w:id="124" w:name="_Toc110846626"/>
      <w:bookmarkStart w:id="125" w:name="_Toc110846688"/>
      <w:bookmarkStart w:id="126" w:name="_Toc110846750"/>
      <w:bookmarkStart w:id="127" w:name="_Toc110859690"/>
      <w:bookmarkStart w:id="128" w:name="_Toc110859752"/>
      <w:bookmarkStart w:id="129" w:name="_Toc110860562"/>
      <w:bookmarkStart w:id="130" w:name="_Toc110860624"/>
      <w:bookmarkStart w:id="131" w:name="_Toc110861169"/>
      <w:bookmarkStart w:id="132" w:name="_Toc110861231"/>
      <w:bookmarkStart w:id="133" w:name="_Toc110861777"/>
      <w:bookmarkStart w:id="134" w:name="_Toc110861839"/>
      <w:bookmarkStart w:id="135" w:name="_Toc110862385"/>
      <w:bookmarkStart w:id="136" w:name="_Toc110862447"/>
      <w:bookmarkStart w:id="137" w:name="_Toc110863308"/>
      <w:bookmarkStart w:id="138" w:name="_Toc110863370"/>
      <w:bookmarkStart w:id="139" w:name="_Toc110864154"/>
      <w:bookmarkStart w:id="140" w:name="_Toc110864216"/>
      <w:bookmarkStart w:id="141" w:name="_Toc110864278"/>
      <w:bookmarkStart w:id="142" w:name="_Toc110864340"/>
      <w:bookmarkStart w:id="143" w:name="_Toc110864402"/>
      <w:bookmarkStart w:id="144" w:name="_Toc110864464"/>
      <w:bookmarkStart w:id="145" w:name="_Toc110864526"/>
      <w:bookmarkStart w:id="146" w:name="_Toc110864588"/>
      <w:bookmarkStart w:id="147" w:name="_Toc110864650"/>
      <w:bookmarkStart w:id="148" w:name="_Toc110864712"/>
      <w:bookmarkStart w:id="149" w:name="_Toc111037401"/>
      <w:bookmarkStart w:id="150" w:name="_Toc111037463"/>
      <w:bookmarkStart w:id="151" w:name="_Toc111037525"/>
      <w:bookmarkStart w:id="152" w:name="_Toc116904342"/>
      <w:bookmarkStart w:id="153" w:name="_Toc116904404"/>
      <w:bookmarkStart w:id="154" w:name="_Toc116904466"/>
      <w:bookmarkStart w:id="155" w:name="_Toc116904528"/>
      <w:bookmarkStart w:id="156" w:name="_Toc117505290"/>
      <w:bookmarkStart w:id="157" w:name="_Toc117505352"/>
      <w:bookmarkStart w:id="158" w:name="_Toc117506025"/>
      <w:bookmarkStart w:id="159" w:name="_Toc117506627"/>
      <w:bookmarkStart w:id="160" w:name="_Toc117506689"/>
      <w:bookmarkStart w:id="161" w:name="_Toc117507348"/>
      <w:bookmarkStart w:id="162" w:name="_Toc117507410"/>
      <w:bookmarkStart w:id="163" w:name="_Toc117507580"/>
      <w:bookmarkStart w:id="164" w:name="_Toc117507642"/>
      <w:bookmarkStart w:id="165" w:name="_Toc117507973"/>
      <w:bookmarkStart w:id="166" w:name="_Toc117508035"/>
      <w:bookmarkStart w:id="167" w:name="_Toc117508723"/>
      <w:bookmarkStart w:id="168" w:name="_Toc117508785"/>
      <w:bookmarkStart w:id="169" w:name="_Toc117509394"/>
      <w:bookmarkStart w:id="170" w:name="_Toc117509456"/>
      <w:bookmarkStart w:id="171" w:name="_Toc117510010"/>
      <w:bookmarkStart w:id="172" w:name="_Toc117510072"/>
      <w:bookmarkStart w:id="173" w:name="_Toc117510615"/>
      <w:bookmarkStart w:id="174" w:name="_Toc117510677"/>
      <w:bookmarkStart w:id="175" w:name="_Toc117510739"/>
      <w:bookmarkStart w:id="176" w:name="_Toc117510801"/>
      <w:bookmarkStart w:id="177" w:name="_Toc117510925"/>
      <w:bookmarkStart w:id="178" w:name="_Toc117510987"/>
      <w:bookmarkStart w:id="179" w:name="_Toc117511049"/>
      <w:bookmarkStart w:id="180" w:name="_Toc117511111"/>
      <w:bookmarkStart w:id="181" w:name="_Toc117514123"/>
      <w:bookmarkStart w:id="182" w:name="_Toc117514185"/>
      <w:bookmarkStart w:id="183" w:name="_Toc117514730"/>
      <w:bookmarkStart w:id="184" w:name="_Toc117514792"/>
      <w:bookmarkStart w:id="185" w:name="_Toc117515443"/>
      <w:bookmarkStart w:id="186" w:name="_Toc117515505"/>
      <w:bookmarkStart w:id="187" w:name="_Toc117516047"/>
      <w:bookmarkStart w:id="188" w:name="_Toc117516109"/>
      <w:bookmarkStart w:id="189" w:name="_Toc117516650"/>
      <w:bookmarkStart w:id="190" w:name="_Toc117516711"/>
      <w:r w:rsidRPr="00A64BE0">
        <w:rPr>
          <w:i/>
        </w:rPr>
        <w:t>Sie können für das Bestehen der Binnenmarktrelevanz auch konkrete Wertgrenzen festlegen, ab denen eine solche grundsätzlich anzunehmen ist, beispielsweise ab 25.000 Euro netto. Die Wertgrenze darf aber nicht das alleinige Merkmal für das Vorliegen einer Binnenmarktrelevanz sein. Bei Vergaben mit Fördermittelbezug sollte die Wertgrenze regelmäßig niedriger liegen. Wir empfehlen</w:t>
      </w:r>
      <w:r w:rsidR="001358C5">
        <w:rPr>
          <w:i/>
        </w:rPr>
        <w:t>,</w:t>
      </w:r>
      <w:r w:rsidRPr="00A64BE0">
        <w:rPr>
          <w:i/>
        </w:rPr>
        <w:t xml:space="preserve"> hier eine Wertgrenze von 5.000 Euro netto anzunehmen</w:t>
      </w:r>
      <w:r>
        <w:rPr>
          <w:i/>
        </w:rPr>
        <w:t>.</w:t>
      </w:r>
    </w:p>
    <w:p w14:paraId="7240CE58" w14:textId="19E78DE5" w:rsidR="00C8242F" w:rsidRPr="00097D3D" w:rsidRDefault="00C8242F" w:rsidP="00B20EBC">
      <w:pPr>
        <w:pStyle w:val="berschrift2"/>
        <w:numPr>
          <w:ilvl w:val="0"/>
          <w:numId w:val="10"/>
        </w:numPr>
      </w:pPr>
      <w:bookmarkStart w:id="191" w:name="_Toc12483881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097D3D">
        <w:t>Zuständigkeiten Zentrale Vergabestelle und Bedarfsstellen</w:t>
      </w:r>
      <w:bookmarkEnd w:id="191"/>
    </w:p>
    <w:p w14:paraId="3B38F46A" w14:textId="77777777" w:rsidR="00C8242F" w:rsidRPr="00167474" w:rsidRDefault="00C8242F" w:rsidP="00972292">
      <w:pPr>
        <w:pStyle w:val="FlietextAufzhlung"/>
        <w:numPr>
          <w:ilvl w:val="1"/>
          <w:numId w:val="10"/>
        </w:numPr>
        <w:ind w:left="1021"/>
      </w:pPr>
      <w:r w:rsidRPr="00167474">
        <w:t>Alle Ausschreibungs- und Vergabeverfahren sind grundsätzlich über die Zentrale Vergabestelle abzuwickeln.</w:t>
      </w:r>
    </w:p>
    <w:p w14:paraId="13055676" w14:textId="77777777" w:rsidR="00C8242F" w:rsidRPr="00167474" w:rsidRDefault="00C8242F" w:rsidP="00972292">
      <w:pPr>
        <w:pStyle w:val="FlietextAufzhlung"/>
        <w:numPr>
          <w:ilvl w:val="1"/>
          <w:numId w:val="10"/>
        </w:numPr>
        <w:ind w:left="1021"/>
      </w:pPr>
      <w:r w:rsidRPr="00167474">
        <w:t>Die Zentrale Vergabestelle hat folgende Aufgaben:</w:t>
      </w:r>
    </w:p>
    <w:p w14:paraId="26CDB36A" w14:textId="08E3275B" w:rsidR="008213EE" w:rsidRDefault="008213EE" w:rsidP="008213EE">
      <w:pPr>
        <w:pStyle w:val="Flietext"/>
        <w:numPr>
          <w:ilvl w:val="1"/>
          <w:numId w:val="11"/>
        </w:numPr>
      </w:pPr>
      <w:r>
        <w:t>Fachämter bei vergaberechtlichen Fragestellungen</w:t>
      </w:r>
      <w:r w:rsidR="00A64BE0">
        <w:t xml:space="preserve"> beraten</w:t>
      </w:r>
    </w:p>
    <w:p w14:paraId="0D698EF3" w14:textId="18403FE7" w:rsidR="00AF1DE1" w:rsidRDefault="00AF1DE1" w:rsidP="008213EE">
      <w:pPr>
        <w:pStyle w:val="Flietext"/>
        <w:numPr>
          <w:ilvl w:val="1"/>
          <w:numId w:val="11"/>
        </w:numPr>
      </w:pPr>
      <w:r>
        <w:t>Vollständigkeit der Dokumentation des gesamten Vergabeverfahrens sicherstellen</w:t>
      </w:r>
    </w:p>
    <w:p w14:paraId="780D41A1" w14:textId="76214098" w:rsidR="00231C6D" w:rsidRPr="00CA069F" w:rsidRDefault="00231C6D" w:rsidP="00231C6D">
      <w:pPr>
        <w:pStyle w:val="Flietext"/>
        <w:numPr>
          <w:ilvl w:val="1"/>
          <w:numId w:val="11"/>
        </w:numPr>
      </w:pPr>
      <w:r w:rsidRPr="00CA069F">
        <w:t>Vergabedatenbank</w:t>
      </w:r>
      <w:r w:rsidR="00A64BE0">
        <w:t xml:space="preserve"> führen und auswerten</w:t>
      </w:r>
    </w:p>
    <w:p w14:paraId="170CC2F3" w14:textId="7F84037B" w:rsidR="00231C6D" w:rsidRPr="00CA069F" w:rsidRDefault="00632CC6" w:rsidP="00231C6D">
      <w:pPr>
        <w:pStyle w:val="Flietext"/>
        <w:numPr>
          <w:ilvl w:val="1"/>
          <w:numId w:val="11"/>
        </w:numPr>
      </w:pPr>
      <w:r>
        <w:t>Bietenden</w:t>
      </w:r>
      <w:r w:rsidR="00231C6D" w:rsidRPr="00CA069F">
        <w:t>datenbank</w:t>
      </w:r>
      <w:r w:rsidR="00A64BE0">
        <w:t xml:space="preserve"> einrichten und pflegen</w:t>
      </w:r>
    </w:p>
    <w:p w14:paraId="5F9FB007" w14:textId="3BD9E509" w:rsidR="00231C6D" w:rsidRPr="00CA069F" w:rsidRDefault="00231C6D" w:rsidP="00231C6D">
      <w:pPr>
        <w:pStyle w:val="Flietext"/>
        <w:numPr>
          <w:ilvl w:val="1"/>
          <w:numId w:val="11"/>
        </w:numPr>
      </w:pPr>
      <w:r w:rsidRPr="00CA069F">
        <w:t>Vergabedienstanweisung</w:t>
      </w:r>
      <w:r w:rsidR="00A64BE0">
        <w:t xml:space="preserve"> erstellen und aktualisieren</w:t>
      </w:r>
    </w:p>
    <w:p w14:paraId="0C30EEE3" w14:textId="639D62C5" w:rsidR="00231C6D" w:rsidRDefault="00632CC6" w:rsidP="00231C6D">
      <w:pPr>
        <w:pStyle w:val="Flietext"/>
        <w:numPr>
          <w:ilvl w:val="1"/>
          <w:numId w:val="11"/>
        </w:numPr>
      </w:pPr>
      <w:r>
        <w:t>E</w:t>
      </w:r>
      <w:r w:rsidRPr="00CA069F">
        <w:t>rforderliche Formulare und Vordrucke</w:t>
      </w:r>
      <w:r>
        <w:t xml:space="preserve"> </w:t>
      </w:r>
      <w:r w:rsidR="00231C6D" w:rsidRPr="00CA069F">
        <w:t xml:space="preserve">für die Durchführung der Vergabeverfahren </w:t>
      </w:r>
      <w:r w:rsidR="00A64BE0">
        <w:t>erstellen und pflegen</w:t>
      </w:r>
    </w:p>
    <w:p w14:paraId="022ABCEC" w14:textId="2658953E" w:rsidR="00231C6D" w:rsidRDefault="00231C6D" w:rsidP="00231C6D">
      <w:pPr>
        <w:pStyle w:val="Flietext"/>
        <w:numPr>
          <w:ilvl w:val="1"/>
          <w:numId w:val="11"/>
        </w:numPr>
      </w:pPr>
      <w:r>
        <w:t>Vergabeverfahren</w:t>
      </w:r>
      <w:r w:rsidR="00A64BE0">
        <w:t xml:space="preserve"> durchführen</w:t>
      </w:r>
    </w:p>
    <w:p w14:paraId="02583AD5" w14:textId="161921C1" w:rsidR="00231C6D" w:rsidRDefault="00AF1DE1" w:rsidP="008521D1">
      <w:pPr>
        <w:pStyle w:val="Flietext"/>
        <w:numPr>
          <w:ilvl w:val="2"/>
          <w:numId w:val="14"/>
        </w:numPr>
      </w:pPr>
      <w:r>
        <w:lastRenderedPageBreak/>
        <w:t>Durchführung des</w:t>
      </w:r>
      <w:r w:rsidR="00231C6D" w:rsidRPr="00CA069F">
        <w:t xml:space="preserve"> Vergabeverfahrens</w:t>
      </w:r>
      <w:r w:rsidR="00B20EBC">
        <w:t xml:space="preserve"> dokumentieren</w:t>
      </w:r>
    </w:p>
    <w:p w14:paraId="1FDA7A1F" w14:textId="34725CE1" w:rsidR="0067738C" w:rsidRPr="00CA069F" w:rsidRDefault="00AF1DE1" w:rsidP="008521D1">
      <w:pPr>
        <w:pStyle w:val="Flietext"/>
        <w:numPr>
          <w:ilvl w:val="2"/>
          <w:numId w:val="14"/>
        </w:numPr>
      </w:pPr>
      <w:r>
        <w:t>Fachamt für Finanzen (</w:t>
      </w:r>
      <w:r w:rsidR="0067738C">
        <w:t>Kämmerei</w:t>
      </w:r>
      <w:r>
        <w:t>)</w:t>
      </w:r>
      <w:r w:rsidR="0067738C">
        <w:t xml:space="preserve"> über beabsichtigte Ausschreibungen</w:t>
      </w:r>
      <w:r>
        <w:t xml:space="preserve"> informieren</w:t>
      </w:r>
    </w:p>
    <w:p w14:paraId="4ED29913" w14:textId="14FAF29C" w:rsidR="00C8242F" w:rsidRDefault="00C8242F" w:rsidP="008521D1">
      <w:pPr>
        <w:pStyle w:val="Flietext"/>
        <w:numPr>
          <w:ilvl w:val="2"/>
          <w:numId w:val="14"/>
        </w:numPr>
      </w:pPr>
      <w:r w:rsidRPr="00CA069F">
        <w:t>Vergabeverfahren</w:t>
      </w:r>
      <w:r w:rsidR="00AF1DE1">
        <w:t xml:space="preserve"> </w:t>
      </w:r>
      <w:r w:rsidR="00564B7B">
        <w:t>aus</w:t>
      </w:r>
      <w:r w:rsidR="00AF1DE1">
        <w:t>wählen</w:t>
      </w:r>
      <w:r w:rsidRPr="00CA069F">
        <w:t xml:space="preserve"> bzw. </w:t>
      </w:r>
      <w:r w:rsidR="00AF1DE1">
        <w:t>dem von der Bedarfsstelle</w:t>
      </w:r>
      <w:r w:rsidRPr="00CA069F">
        <w:t xml:space="preserve"> vorgeschlagenen Vergabeverfahren</w:t>
      </w:r>
      <w:r w:rsidR="00AF1DE1">
        <w:t xml:space="preserve"> zustimmen</w:t>
      </w:r>
    </w:p>
    <w:p w14:paraId="00474E30" w14:textId="1980F398" w:rsidR="00C8242F" w:rsidRDefault="00C8242F" w:rsidP="008521D1">
      <w:pPr>
        <w:pStyle w:val="Flietext"/>
        <w:numPr>
          <w:ilvl w:val="2"/>
          <w:numId w:val="14"/>
        </w:numPr>
      </w:pPr>
      <w:r>
        <w:t xml:space="preserve">Leistungsbeschreibung </w:t>
      </w:r>
      <w:r w:rsidR="00AF1DE1">
        <w:t>vergaberechtlich prüfen</w:t>
      </w:r>
    </w:p>
    <w:p w14:paraId="030DD9AD" w14:textId="0D16EED3" w:rsidR="00564B7B" w:rsidRDefault="00564B7B" w:rsidP="008521D1">
      <w:pPr>
        <w:pStyle w:val="Flietext"/>
        <w:numPr>
          <w:ilvl w:val="2"/>
          <w:numId w:val="14"/>
        </w:numPr>
      </w:pPr>
      <w:r>
        <w:t>Angaben zur Losbildung prüfen</w:t>
      </w:r>
    </w:p>
    <w:p w14:paraId="1928B79B" w14:textId="2ACAA87D" w:rsidR="0067738C" w:rsidRDefault="0067738C" w:rsidP="0067738C">
      <w:pPr>
        <w:pStyle w:val="Flietext"/>
        <w:numPr>
          <w:ilvl w:val="2"/>
          <w:numId w:val="14"/>
        </w:numPr>
      </w:pPr>
      <w:r w:rsidRPr="0067738C">
        <w:t>Ergänzung bzw. Änderung der Biete</w:t>
      </w:r>
      <w:r w:rsidR="00564B7B">
        <w:t>nden</w:t>
      </w:r>
      <w:r w:rsidRPr="0067738C">
        <w:t>listen</w:t>
      </w:r>
      <w:r w:rsidR="00B20EBC">
        <w:t xml:space="preserve"> ergänzen bzw. ändern</w:t>
      </w:r>
      <w:r w:rsidRPr="0067738C">
        <w:t xml:space="preserve"> sowie </w:t>
      </w:r>
      <w:r w:rsidR="00B20EBC" w:rsidRPr="0067738C">
        <w:t>bei nichtöffentlichen Vergabearten</w:t>
      </w:r>
      <w:r w:rsidR="00B20EBC">
        <w:t xml:space="preserve"> den</w:t>
      </w:r>
      <w:r w:rsidR="00564B7B">
        <w:t xml:space="preserve"> endgültigen Bietenden</w:t>
      </w:r>
      <w:r w:rsidR="00006D1B">
        <w:t>krei</w:t>
      </w:r>
      <w:r w:rsidRPr="0067738C">
        <w:t xml:space="preserve">s </w:t>
      </w:r>
      <w:r w:rsidR="00B20EBC">
        <w:t>festlegen</w:t>
      </w:r>
    </w:p>
    <w:p w14:paraId="71B6EA7C" w14:textId="1517B765" w:rsidR="002358EC" w:rsidRDefault="002358EC" w:rsidP="0067738C">
      <w:pPr>
        <w:pStyle w:val="Flietext"/>
        <w:numPr>
          <w:ilvl w:val="2"/>
          <w:numId w:val="14"/>
        </w:numPr>
      </w:pPr>
      <w:r>
        <w:t>Zuschlagskriterien und deren Gewichtung in Abstimmung mit der Bedarfsstelle festlegen</w:t>
      </w:r>
    </w:p>
    <w:p w14:paraId="4A8F4A93" w14:textId="1C6AC496" w:rsidR="00C8242F" w:rsidRDefault="00C8242F" w:rsidP="008521D1">
      <w:pPr>
        <w:pStyle w:val="Flietext"/>
        <w:numPr>
          <w:ilvl w:val="2"/>
          <w:numId w:val="14"/>
        </w:numPr>
      </w:pPr>
      <w:r w:rsidRPr="00CA069F">
        <w:t>Bekanntmachungen</w:t>
      </w:r>
      <w:r w:rsidR="00B20EBC">
        <w:t xml:space="preserve"> veröffentlichen</w:t>
      </w:r>
      <w:r w:rsidRPr="00CA069F">
        <w:t xml:space="preserve"> gemäß §§ 27, 28</w:t>
      </w:r>
      <w:r>
        <w:t>, 30</w:t>
      </w:r>
      <w:r w:rsidRPr="00CA069F">
        <w:t xml:space="preserve"> UVgO, §§ 12, 20 Abs. 3 VOB/A, §§ 37 – 40 VgV</w:t>
      </w:r>
      <w:r>
        <w:t>, §§ 12, 18, 19 VOB/A (EU)</w:t>
      </w:r>
    </w:p>
    <w:p w14:paraId="2CDB1223" w14:textId="3DE26605" w:rsidR="00C8242F" w:rsidRPr="00CA069F" w:rsidRDefault="00C8242F" w:rsidP="008521D1">
      <w:pPr>
        <w:pStyle w:val="Flietext"/>
        <w:numPr>
          <w:ilvl w:val="2"/>
          <w:numId w:val="14"/>
        </w:numPr>
      </w:pPr>
      <w:r w:rsidRPr="00CA069F">
        <w:t xml:space="preserve">Informationen </w:t>
      </w:r>
      <w:r w:rsidR="00B20EBC">
        <w:t>aufgrund des Vorliegens von Binnenmarktrelevanz</w:t>
      </w:r>
      <w:r w:rsidR="00B20EBC" w:rsidRPr="00CA069F">
        <w:t xml:space="preserve"> </w:t>
      </w:r>
      <w:r w:rsidR="00B20EBC">
        <w:t xml:space="preserve">bzw. </w:t>
      </w:r>
      <w:r w:rsidR="00564B7B">
        <w:t xml:space="preserve">bei Bauleistungen </w:t>
      </w:r>
      <w:r w:rsidRPr="00CA069F">
        <w:t>gemäß § 20 Abs. 4 VOB/A</w:t>
      </w:r>
      <w:r w:rsidR="00B20EBC">
        <w:t xml:space="preserve"> veröffentlichen</w:t>
      </w:r>
      <w:r w:rsidR="00006D1B">
        <w:t xml:space="preserve"> (Ex-Ante-Veröffentlichung)</w:t>
      </w:r>
    </w:p>
    <w:p w14:paraId="2007083C" w14:textId="49895613" w:rsidR="004D7231" w:rsidRPr="00CA069F" w:rsidRDefault="004D7231" w:rsidP="008521D1">
      <w:pPr>
        <w:pStyle w:val="Flietext"/>
        <w:numPr>
          <w:ilvl w:val="2"/>
          <w:numId w:val="14"/>
        </w:numPr>
      </w:pPr>
      <w:r>
        <w:t>Biete</w:t>
      </w:r>
      <w:r w:rsidR="00564B7B">
        <w:t>ndenan</w:t>
      </w:r>
      <w:r>
        <w:t>fragen</w:t>
      </w:r>
      <w:r w:rsidR="00B20EBC">
        <w:t xml:space="preserve"> beantworten</w:t>
      </w:r>
    </w:p>
    <w:p w14:paraId="6B5393DE" w14:textId="6F8673FC" w:rsidR="00C8242F" w:rsidRPr="00CA069F" w:rsidRDefault="00B20EBC" w:rsidP="008521D1">
      <w:pPr>
        <w:pStyle w:val="Flietext"/>
        <w:numPr>
          <w:ilvl w:val="2"/>
          <w:numId w:val="14"/>
        </w:numPr>
      </w:pPr>
      <w:r>
        <w:t>V</w:t>
      </w:r>
      <w:r w:rsidR="00006D1B">
        <w:t>ergabe</w:t>
      </w:r>
      <w:r w:rsidR="00006D1B" w:rsidRPr="00CA069F">
        <w:t xml:space="preserve">unterlagen </w:t>
      </w:r>
      <w:r>
        <w:t>anlegen, zusammenstellen und (elektronisch) versenden</w:t>
      </w:r>
    </w:p>
    <w:p w14:paraId="798AF1F1" w14:textId="55D21069" w:rsidR="00C8242F" w:rsidRDefault="00C8242F" w:rsidP="00D2073F">
      <w:pPr>
        <w:pStyle w:val="Flietext"/>
        <w:numPr>
          <w:ilvl w:val="2"/>
          <w:numId w:val="14"/>
        </w:numPr>
      </w:pPr>
      <w:r w:rsidRPr="00CA069F">
        <w:t>Angebote</w:t>
      </w:r>
      <w:r w:rsidR="00B20EBC">
        <w:t xml:space="preserve"> in Papierform</w:t>
      </w:r>
      <w:r w:rsidRPr="00CA069F">
        <w:t xml:space="preserve"> unter Verschluss</w:t>
      </w:r>
      <w:r>
        <w:t xml:space="preserve"> </w:t>
      </w:r>
      <w:r w:rsidR="00B20EBC">
        <w:t>sammeln und verwahren</w:t>
      </w:r>
      <w:r w:rsidR="00D2073F">
        <w:t xml:space="preserve">, </w:t>
      </w:r>
      <w:r w:rsidR="00006D1B">
        <w:t>Angebotsöffnung/formellen Eröffnungstermine</w:t>
      </w:r>
      <w:r w:rsidR="00B20EBC">
        <w:t xml:space="preserve"> durchführen</w:t>
      </w:r>
      <w:r w:rsidR="00006D1B" w:rsidRPr="00CA069F">
        <w:t xml:space="preserve"> </w:t>
      </w:r>
      <w:r w:rsidRPr="00CA069F">
        <w:t>einschließlich Kennzeichnung (Perforierung)</w:t>
      </w:r>
      <w:r w:rsidR="00B20EBC">
        <w:t xml:space="preserve"> der Angebote in Papierform</w:t>
      </w:r>
      <w:r w:rsidRPr="00CA069F">
        <w:t xml:space="preserve"> und erste Plausibilitätskontrolle</w:t>
      </w:r>
      <w:r w:rsidR="00B20EBC">
        <w:t xml:space="preserve"> sämtlicher Angebote</w:t>
      </w:r>
    </w:p>
    <w:p w14:paraId="6270B05F" w14:textId="34FA85FF" w:rsidR="00C8242F" w:rsidRPr="00CA069F" w:rsidRDefault="00D2073F" w:rsidP="008521D1">
      <w:pPr>
        <w:pStyle w:val="Flietext"/>
        <w:numPr>
          <w:ilvl w:val="2"/>
          <w:numId w:val="14"/>
        </w:numPr>
      </w:pPr>
      <w:r>
        <w:t>elektronische</w:t>
      </w:r>
      <w:r w:rsidR="00C8242F">
        <w:t xml:space="preserve"> Angebote durch Authentifizierung (Vier</w:t>
      </w:r>
      <w:r w:rsidR="00006D1B">
        <w:t>a</w:t>
      </w:r>
      <w:r w:rsidR="00C8242F">
        <w:t xml:space="preserve">ugen-Login) auf dem </w:t>
      </w:r>
      <w:r>
        <w:t xml:space="preserve">Vergabeportal öffnen </w:t>
      </w:r>
      <w:r w:rsidR="00C8242F">
        <w:t xml:space="preserve">und erste </w:t>
      </w:r>
      <w:r w:rsidR="00C8242F" w:rsidRPr="00CA069F">
        <w:t>Plausibilitätskontrolle</w:t>
      </w:r>
    </w:p>
    <w:p w14:paraId="182B247A" w14:textId="666C1C86" w:rsidR="00C8242F" w:rsidRPr="00CA069F" w:rsidRDefault="00D2073F" w:rsidP="008521D1">
      <w:pPr>
        <w:pStyle w:val="Flietext"/>
        <w:numPr>
          <w:ilvl w:val="2"/>
          <w:numId w:val="14"/>
        </w:numPr>
      </w:pPr>
      <w:r>
        <w:t xml:space="preserve">Angebote </w:t>
      </w:r>
      <w:r w:rsidR="00C8242F" w:rsidRPr="00CA069F">
        <w:t>formell und rechnerisch</w:t>
      </w:r>
      <w:r>
        <w:t xml:space="preserve"> prüfen </w:t>
      </w:r>
      <w:r w:rsidR="00C8242F" w:rsidRPr="00CA069F">
        <w:t>und Preisspiegel</w:t>
      </w:r>
      <w:r>
        <w:t xml:space="preserve"> erstellen</w:t>
      </w:r>
    </w:p>
    <w:p w14:paraId="4A230861" w14:textId="6A8BD42A" w:rsidR="00C8242F" w:rsidRPr="00CA069F" w:rsidRDefault="00564B7B" w:rsidP="008521D1">
      <w:pPr>
        <w:pStyle w:val="Flietext"/>
        <w:numPr>
          <w:ilvl w:val="2"/>
          <w:numId w:val="14"/>
        </w:numPr>
      </w:pPr>
      <w:r>
        <w:t>Vergabevorschlag</w:t>
      </w:r>
      <w:r w:rsidR="00C8242F" w:rsidRPr="00CA069F">
        <w:t xml:space="preserve"> </w:t>
      </w:r>
      <w:r>
        <w:t>erstellen (</w:t>
      </w:r>
      <w:r w:rsidR="004D7231">
        <w:t>auf Grundlage</w:t>
      </w:r>
      <w:r w:rsidR="00C8242F" w:rsidRPr="00CA069F">
        <w:t xml:space="preserve"> der Ergebnisse aus der formellen und rechnerischen Prüfung</w:t>
      </w:r>
      <w:r w:rsidR="00D2073F">
        <w:t xml:space="preserve"> </w:t>
      </w:r>
      <w:r w:rsidR="004D7231">
        <w:t>und</w:t>
      </w:r>
      <w:r w:rsidR="00C8242F" w:rsidRPr="00CA069F">
        <w:t xml:space="preserve"> des Ergebnisses der wirtschaftlichen und fachtechnischen Prüfung durch die zuständige Bedarfsstelle</w:t>
      </w:r>
      <w:r>
        <w:t>)</w:t>
      </w:r>
      <w:r w:rsidR="00D2073F" w:rsidRPr="00D2073F">
        <w:t xml:space="preserve"> </w:t>
      </w:r>
    </w:p>
    <w:p w14:paraId="148DEBA2" w14:textId="48D1C4C5" w:rsidR="00006D1B" w:rsidRDefault="00006D1B" w:rsidP="00AF7E4B">
      <w:pPr>
        <w:pStyle w:val="Flietext"/>
        <w:numPr>
          <w:ilvl w:val="2"/>
          <w:numId w:val="14"/>
        </w:numPr>
      </w:pPr>
      <w:r w:rsidRPr="00CA069F">
        <w:lastRenderedPageBreak/>
        <w:t xml:space="preserve">Anfrage gemäß § </w:t>
      </w:r>
      <w:r>
        <w:t>6</w:t>
      </w:r>
      <w:r w:rsidR="00AF7E4B">
        <w:t xml:space="preserve"> </w:t>
      </w:r>
      <w:r w:rsidR="00AF7E4B" w:rsidRPr="00AF7E4B">
        <w:t>Wettbewerbsregistergesetz</w:t>
      </w:r>
      <w:r>
        <w:t xml:space="preserve"> </w:t>
      </w:r>
      <w:r w:rsidRPr="00006D1B">
        <w:t>WRegG</w:t>
      </w:r>
      <w:r>
        <w:t xml:space="preserve"> </w:t>
      </w:r>
      <w:r w:rsidR="00AF7E4B" w:rsidRPr="00AF7E4B">
        <w:t>bei Aufträgen mit einem geschätzten Auftragswert ab 30.000 Euro netto</w:t>
      </w:r>
    </w:p>
    <w:p w14:paraId="57625AA0" w14:textId="5D417F74" w:rsidR="00D2073F" w:rsidRPr="00EE328C" w:rsidRDefault="002933E3" w:rsidP="00D2073F">
      <w:pPr>
        <w:pStyle w:val="FeststellungEmpfehlung"/>
        <w:rPr>
          <w:b w:val="0"/>
          <w:i/>
        </w:rPr>
      </w:pPr>
      <w:r>
        <w:rPr>
          <w:b w:val="0"/>
          <w:i/>
        </w:rPr>
        <w:t xml:space="preserve">  </w:t>
      </w:r>
      <w:r w:rsidR="00D2073F" w:rsidRPr="00EE328C">
        <w:rPr>
          <w:b w:val="0"/>
          <w:i/>
        </w:rPr>
        <w:t>Die Abfrageverpflichtung beim Gewerbezentralregister ist mit der verpflichtenden Anwendung der Abfragepflicht beim Wettbewerbsregister seit dem 01.</w:t>
      </w:r>
      <w:r w:rsidR="00564B7B">
        <w:rPr>
          <w:b w:val="0"/>
          <w:i/>
        </w:rPr>
        <w:t xml:space="preserve"> Juni </w:t>
      </w:r>
      <w:r w:rsidR="00D2073F" w:rsidRPr="00EE328C">
        <w:rPr>
          <w:b w:val="0"/>
          <w:i/>
        </w:rPr>
        <w:t>2022 entfallen. Eine Überführung von Daten aus dem Gewerbezentralregister in das Wettbewerbsregister ist nicht vorgesehen. Um eine In</w:t>
      </w:r>
      <w:r w:rsidR="00564B7B">
        <w:rPr>
          <w:b w:val="0"/>
          <w:i/>
        </w:rPr>
        <w:t>formationslücke für Auftraggebende</w:t>
      </w:r>
      <w:r w:rsidR="00D2073F" w:rsidRPr="00EE328C">
        <w:rPr>
          <w:b w:val="0"/>
          <w:i/>
        </w:rPr>
        <w:t xml:space="preserve"> zu verhindern, besteht die Möglichkeit, das Gewerbezentralregister auf freiwilliger Basis für drei Jahre bis zum 31.</w:t>
      </w:r>
      <w:r w:rsidR="00564B7B">
        <w:rPr>
          <w:b w:val="0"/>
          <w:i/>
        </w:rPr>
        <w:t xml:space="preserve"> Mai </w:t>
      </w:r>
      <w:r w:rsidR="00D2073F" w:rsidRPr="00EE328C">
        <w:rPr>
          <w:b w:val="0"/>
          <w:i/>
        </w:rPr>
        <w:t>2025 abzufragen. Wir empfehlen, parallel weiterhin einen Gewerbezentralregisterauszug anzufordern.</w:t>
      </w:r>
    </w:p>
    <w:p w14:paraId="4EE6E176" w14:textId="640430FF" w:rsidR="0071373D" w:rsidRDefault="00564B7B" w:rsidP="008521D1">
      <w:pPr>
        <w:pStyle w:val="Flietext"/>
        <w:numPr>
          <w:ilvl w:val="2"/>
          <w:numId w:val="14"/>
        </w:numPr>
      </w:pPr>
      <w:r>
        <w:t>Bewerbende und Bietende</w:t>
      </w:r>
      <w:r w:rsidR="0071373D">
        <w:t xml:space="preserve"> gemäß § 19 Abs. 1 VOB/A, § 46 Abs. 1 UVgO, § 62 VgV, § 134 GWB</w:t>
      </w:r>
      <w:r w:rsidR="0071373D" w:rsidRPr="00CA069F">
        <w:t xml:space="preserve"> </w:t>
      </w:r>
      <w:r w:rsidR="00EE328C">
        <w:t>unterrichten</w:t>
      </w:r>
    </w:p>
    <w:p w14:paraId="3D054396" w14:textId="5907205E" w:rsidR="00C8242F" w:rsidRDefault="00564B7B" w:rsidP="008521D1">
      <w:pPr>
        <w:pStyle w:val="Flietext"/>
        <w:numPr>
          <w:ilvl w:val="2"/>
          <w:numId w:val="14"/>
        </w:numPr>
      </w:pPr>
      <w:r>
        <w:t>Auftragsschreiben</w:t>
      </w:r>
      <w:r w:rsidR="00EE328C">
        <w:t xml:space="preserve"> fertigen</w:t>
      </w:r>
      <w:r w:rsidR="007B701E">
        <w:t>, Zustimmung der örtlichen Rechnungsprüfung</w:t>
      </w:r>
      <w:r w:rsidR="00EE328C">
        <w:t xml:space="preserve"> einholen</w:t>
      </w:r>
      <w:r w:rsidR="007B701E">
        <w:t xml:space="preserve">, </w:t>
      </w:r>
      <w:r w:rsidR="00EE328C">
        <w:t>die</w:t>
      </w:r>
      <w:r w:rsidR="007B701E">
        <w:t xml:space="preserve"> erforderlichen Unterschriften</w:t>
      </w:r>
      <w:r w:rsidR="00EE328C">
        <w:t xml:space="preserve"> einholen und das </w:t>
      </w:r>
      <w:r w:rsidR="007B701E">
        <w:t>Auftragsschreiben</w:t>
      </w:r>
      <w:r w:rsidR="00EE328C">
        <w:t xml:space="preserve"> versenden</w:t>
      </w:r>
    </w:p>
    <w:p w14:paraId="25ED133E" w14:textId="2F44E4CC" w:rsidR="007B701E" w:rsidRPr="00CA069F" w:rsidRDefault="007B701E" w:rsidP="008521D1">
      <w:pPr>
        <w:pStyle w:val="Flietext"/>
        <w:numPr>
          <w:ilvl w:val="2"/>
          <w:numId w:val="14"/>
        </w:numPr>
      </w:pPr>
      <w:r>
        <w:t>Auftragsänderungen /-erweiterungen bzw. Nachträge</w:t>
      </w:r>
      <w:r w:rsidR="00EE328C">
        <w:t xml:space="preserve"> vergaberechtlich prüfen und erfassen</w:t>
      </w:r>
    </w:p>
    <w:p w14:paraId="120B03E1" w14:textId="2C1FF0BA" w:rsidR="00C8242F" w:rsidRDefault="00C8242F" w:rsidP="0071373D">
      <w:pPr>
        <w:pStyle w:val="Flietext"/>
        <w:numPr>
          <w:ilvl w:val="2"/>
          <w:numId w:val="14"/>
        </w:numPr>
      </w:pPr>
      <w:r w:rsidRPr="00CA069F">
        <w:t>Vergabebeschwerden</w:t>
      </w:r>
      <w:r w:rsidR="00EE328C">
        <w:t xml:space="preserve"> federführend bearbeiten</w:t>
      </w:r>
      <w:r w:rsidR="00564B7B">
        <w:t xml:space="preserve"> und</w:t>
      </w:r>
      <w:r w:rsidR="00EE328C">
        <w:t xml:space="preserve"> die</w:t>
      </w:r>
      <w:r w:rsidR="00265C56">
        <w:t xml:space="preserve"> örtliche</w:t>
      </w:r>
      <w:r w:rsidRPr="00CA069F">
        <w:t xml:space="preserve"> Rechnungsprüfung</w:t>
      </w:r>
      <w:r w:rsidR="00EE328C">
        <w:t xml:space="preserve"> einbinden</w:t>
      </w:r>
    </w:p>
    <w:p w14:paraId="49280741" w14:textId="5FA7B075" w:rsidR="0071373D" w:rsidRPr="00CA069F" w:rsidRDefault="00EE328C" w:rsidP="00265C56">
      <w:pPr>
        <w:pStyle w:val="Flietext"/>
        <w:numPr>
          <w:ilvl w:val="2"/>
          <w:numId w:val="14"/>
        </w:numPr>
      </w:pPr>
      <w:r>
        <w:t>Vergaben</w:t>
      </w:r>
      <w:r w:rsidR="0071373D">
        <w:t xml:space="preserve"> </w:t>
      </w:r>
      <w:r w:rsidR="00265C56" w:rsidRPr="00265C56">
        <w:t>gemäß § 8</w:t>
      </w:r>
      <w:r w:rsidR="00265C56">
        <w:t xml:space="preserve"> </w:t>
      </w:r>
      <w:r w:rsidR="0071373D">
        <w:t>Vergabestatistikverordnung</w:t>
      </w:r>
      <w:r w:rsidR="00265C56">
        <w:t xml:space="preserve"> (</w:t>
      </w:r>
      <w:r w:rsidR="00265C56" w:rsidRPr="00265C56">
        <w:t>VergStatVO</w:t>
      </w:r>
      <w:r w:rsidR="00265C56">
        <w:t>)</w:t>
      </w:r>
      <w:r>
        <w:t xml:space="preserve"> melden</w:t>
      </w:r>
    </w:p>
    <w:p w14:paraId="1947FDE7" w14:textId="77777777" w:rsidR="00C8242F" w:rsidRPr="00167474" w:rsidRDefault="00C8242F" w:rsidP="00972292">
      <w:pPr>
        <w:pStyle w:val="FlietextAufzhlung"/>
        <w:numPr>
          <w:ilvl w:val="1"/>
          <w:numId w:val="10"/>
        </w:numPr>
        <w:ind w:left="1021"/>
      </w:pPr>
      <w:r w:rsidRPr="00167474">
        <w:t>Die Bedarfsstellen haben folgende Aufgaben:</w:t>
      </w:r>
    </w:p>
    <w:p w14:paraId="79E44D6C" w14:textId="0794FAF8" w:rsidR="00C8242F" w:rsidRPr="00CA069F" w:rsidRDefault="00C8242F" w:rsidP="00AD4448">
      <w:pPr>
        <w:pStyle w:val="Flietext"/>
        <w:numPr>
          <w:ilvl w:val="1"/>
          <w:numId w:val="11"/>
        </w:numPr>
      </w:pPr>
      <w:r w:rsidRPr="00CA069F">
        <w:t>Bedarf</w:t>
      </w:r>
      <w:r w:rsidR="00EE328C">
        <w:t xml:space="preserve"> feststellen</w:t>
      </w:r>
    </w:p>
    <w:p w14:paraId="467B2584" w14:textId="61ADD310" w:rsidR="00C8242F" w:rsidRDefault="001358C5" w:rsidP="0071373D">
      <w:pPr>
        <w:pStyle w:val="Flietext"/>
        <w:numPr>
          <w:ilvl w:val="1"/>
          <w:numId w:val="11"/>
        </w:numPr>
      </w:pPr>
      <w:r>
        <w:t>geschätzten Auftragswert</w:t>
      </w:r>
      <w:r w:rsidR="00EE328C">
        <w:t xml:space="preserve"> nachvollziehbar ermitteln</w:t>
      </w:r>
      <w:r w:rsidR="0071373D" w:rsidRPr="0071373D">
        <w:t xml:space="preserve"> (z.B. durch ein bepreistes Leistungsverzeichnis)</w:t>
      </w:r>
    </w:p>
    <w:p w14:paraId="4776FDEE" w14:textId="332B2B15" w:rsidR="00027C6D" w:rsidRPr="00CA069F" w:rsidRDefault="00027C6D" w:rsidP="0071373D">
      <w:pPr>
        <w:pStyle w:val="Flietext"/>
        <w:numPr>
          <w:ilvl w:val="1"/>
          <w:numId w:val="11"/>
        </w:numPr>
      </w:pPr>
      <w:r>
        <w:t>Mittelbereitstellung/Finanzierung klären</w:t>
      </w:r>
    </w:p>
    <w:p w14:paraId="7D5B0766" w14:textId="06A42E01" w:rsidR="00C8242F" w:rsidRDefault="00C8242F" w:rsidP="00AD4448">
      <w:pPr>
        <w:pStyle w:val="Flietext"/>
        <w:numPr>
          <w:ilvl w:val="1"/>
          <w:numId w:val="11"/>
        </w:numPr>
      </w:pPr>
      <w:r w:rsidRPr="00CA069F">
        <w:t>Leistungsbeschreibung inklusive der Eignungskriterien und Nachweise</w:t>
      </w:r>
      <w:r w:rsidR="00EE328C">
        <w:t xml:space="preserve"> erstellen</w:t>
      </w:r>
    </w:p>
    <w:p w14:paraId="5158101D" w14:textId="63859754" w:rsidR="00AF7E4B" w:rsidRDefault="00AF7E4B" w:rsidP="00AD4448">
      <w:pPr>
        <w:pStyle w:val="Flietext"/>
        <w:numPr>
          <w:ilvl w:val="1"/>
          <w:numId w:val="11"/>
        </w:numPr>
      </w:pPr>
      <w:r>
        <w:t>Vergabeart</w:t>
      </w:r>
      <w:r w:rsidR="00EE328C">
        <w:t xml:space="preserve"> vorschlagen</w:t>
      </w:r>
    </w:p>
    <w:p w14:paraId="493099E2" w14:textId="15EEEAED" w:rsidR="00AF7E4B" w:rsidRDefault="00AF7E4B" w:rsidP="00AF7E4B">
      <w:pPr>
        <w:pStyle w:val="Flietext"/>
        <w:numPr>
          <w:ilvl w:val="1"/>
          <w:numId w:val="11"/>
        </w:numPr>
      </w:pPr>
      <w:r>
        <w:t>Biet</w:t>
      </w:r>
      <w:r w:rsidR="00564B7B">
        <w:t>enden</w:t>
      </w:r>
      <w:r w:rsidR="00EE328C">
        <w:t>kreis</w:t>
      </w:r>
      <w:r>
        <w:t xml:space="preserve"> bei nicht öffentlichen Vergabearten</w:t>
      </w:r>
      <w:r w:rsidR="00EE328C">
        <w:t xml:space="preserve"> vorschlagen</w:t>
      </w:r>
    </w:p>
    <w:p w14:paraId="586B719D" w14:textId="7B47F925" w:rsidR="00AF7E4B" w:rsidRDefault="00AF7E4B" w:rsidP="00AF7E4B">
      <w:pPr>
        <w:pStyle w:val="Flietext"/>
        <w:numPr>
          <w:ilvl w:val="1"/>
          <w:numId w:val="11"/>
        </w:numPr>
      </w:pPr>
      <w:r>
        <w:t>Zuschlagskriterien und deren Gewichtung</w:t>
      </w:r>
      <w:r w:rsidR="00EE328C">
        <w:t xml:space="preserve"> </w:t>
      </w:r>
      <w:r w:rsidR="002358EC">
        <w:t>vorschlagen</w:t>
      </w:r>
    </w:p>
    <w:p w14:paraId="132E000C" w14:textId="167992B0" w:rsidR="002358EC" w:rsidRPr="00CA069F" w:rsidRDefault="002358EC" w:rsidP="00AF7E4B">
      <w:pPr>
        <w:pStyle w:val="Flietext"/>
        <w:numPr>
          <w:ilvl w:val="1"/>
          <w:numId w:val="11"/>
        </w:numPr>
      </w:pPr>
      <w:r>
        <w:t xml:space="preserve">Losbildung </w:t>
      </w:r>
      <w:r w:rsidR="00564B7B">
        <w:t>vorschlagen bzw. begründet verneinen</w:t>
      </w:r>
    </w:p>
    <w:p w14:paraId="01DC4E09" w14:textId="5EAB23A2" w:rsidR="00C8242F" w:rsidRDefault="00EE328C" w:rsidP="00AD4448">
      <w:pPr>
        <w:pStyle w:val="Flietext"/>
        <w:numPr>
          <w:ilvl w:val="1"/>
          <w:numId w:val="11"/>
        </w:numPr>
      </w:pPr>
      <w:r>
        <w:t xml:space="preserve">Angebote </w:t>
      </w:r>
      <w:r w:rsidR="00C8242F" w:rsidRPr="00CA069F">
        <w:t xml:space="preserve">wirtschaftlich und </w:t>
      </w:r>
      <w:r w:rsidR="003953AF" w:rsidRPr="00CA069F">
        <w:t>fach</w:t>
      </w:r>
      <w:r w:rsidR="003953AF">
        <w:t>lich</w:t>
      </w:r>
      <w:r w:rsidR="003953AF" w:rsidRPr="00CA069F">
        <w:t xml:space="preserve"> </w:t>
      </w:r>
      <w:r>
        <w:t>p</w:t>
      </w:r>
      <w:r w:rsidR="00C8242F" w:rsidRPr="00CA069F">
        <w:t>rüf</w:t>
      </w:r>
      <w:r>
        <w:t>en</w:t>
      </w:r>
    </w:p>
    <w:p w14:paraId="79FD4E7E" w14:textId="62EBA296" w:rsidR="00AF7E4B" w:rsidRDefault="00067E40" w:rsidP="00AF7E4B">
      <w:pPr>
        <w:pStyle w:val="Flietext"/>
        <w:numPr>
          <w:ilvl w:val="1"/>
          <w:numId w:val="11"/>
        </w:numPr>
      </w:pPr>
      <w:r>
        <w:lastRenderedPageBreak/>
        <w:t>D</w:t>
      </w:r>
      <w:r w:rsidR="00AF7E4B">
        <w:t>urchführung</w:t>
      </w:r>
      <w:r w:rsidR="00EE328C">
        <w:t xml:space="preserve"> </w:t>
      </w:r>
      <w:r>
        <w:t xml:space="preserve">der Maßnahme </w:t>
      </w:r>
      <w:r w:rsidR="00EE328C">
        <w:t>begleiten</w:t>
      </w:r>
    </w:p>
    <w:p w14:paraId="5445690B" w14:textId="5FC066AE" w:rsidR="00AF7E4B" w:rsidRPr="00CA069F" w:rsidRDefault="00AF7E4B" w:rsidP="00AF7E4B">
      <w:pPr>
        <w:pStyle w:val="Flietext"/>
        <w:numPr>
          <w:ilvl w:val="1"/>
          <w:numId w:val="11"/>
        </w:numPr>
      </w:pPr>
      <w:r>
        <w:t>Auftragsänderungen bzw. –erweiterungen/Nachträge</w:t>
      </w:r>
      <w:r w:rsidR="00EE328C">
        <w:t xml:space="preserve"> abwickeln</w:t>
      </w:r>
      <w:r>
        <w:t xml:space="preserve"> inklusive Vorlage bei der Zentralen Vergabestelle und der örtlichen Rechnungsprüfung gemäß den festgelegten Wertgrenzen</w:t>
      </w:r>
      <w:r w:rsidR="00353556">
        <w:t xml:space="preserve"> (siehe </w:t>
      </w:r>
      <w:r w:rsidR="00564B7B">
        <w:t xml:space="preserve">auch </w:t>
      </w:r>
      <w:r w:rsidR="00353556">
        <w:t xml:space="preserve">Ziffer </w:t>
      </w:r>
      <w:r w:rsidR="00353556">
        <w:fldChar w:fldCharType="begin"/>
      </w:r>
      <w:r w:rsidR="00353556">
        <w:instrText xml:space="preserve"> REF _Ref117602899 \r \h </w:instrText>
      </w:r>
      <w:r w:rsidR="00353556">
        <w:fldChar w:fldCharType="separate"/>
      </w:r>
      <w:r w:rsidR="00054AEB">
        <w:t>33.7</w:t>
      </w:r>
      <w:r w:rsidR="00353556">
        <w:fldChar w:fldCharType="end"/>
      </w:r>
      <w:r w:rsidR="00353556">
        <w:t>).</w:t>
      </w:r>
    </w:p>
    <w:p w14:paraId="7BAA527C" w14:textId="7B4CF0AE" w:rsidR="00C8242F" w:rsidRPr="00CA069F" w:rsidRDefault="00C8242F" w:rsidP="00AD4448">
      <w:pPr>
        <w:pStyle w:val="Flietext"/>
        <w:numPr>
          <w:ilvl w:val="1"/>
          <w:numId w:val="11"/>
        </w:numPr>
      </w:pPr>
      <w:r w:rsidRPr="00CA069F">
        <w:t>erbrachte Leistung</w:t>
      </w:r>
      <w:r w:rsidR="00EE328C">
        <w:t xml:space="preserve"> abnehmen</w:t>
      </w:r>
    </w:p>
    <w:p w14:paraId="502B4720" w14:textId="6ED92C5C" w:rsidR="00C8242F" w:rsidRDefault="00C8242F" w:rsidP="00AD4448">
      <w:pPr>
        <w:pStyle w:val="Flietext"/>
        <w:numPr>
          <w:ilvl w:val="1"/>
          <w:numId w:val="11"/>
        </w:numPr>
      </w:pPr>
      <w:r w:rsidRPr="00CA069F">
        <w:t>Mängelfeststellung vor Ablauf der Gewährleistungsfrist</w:t>
      </w:r>
      <w:r w:rsidR="00741964">
        <w:t xml:space="preserve"> kontrollieren</w:t>
      </w:r>
      <w:r w:rsidRPr="00CA069F">
        <w:t xml:space="preserve"> und ggf. Gewährleistungsansprüche</w:t>
      </w:r>
      <w:r w:rsidR="00741964">
        <w:t xml:space="preserve"> verwirklichen</w:t>
      </w:r>
    </w:p>
    <w:p w14:paraId="556163D6" w14:textId="46918C8A" w:rsidR="00FD5FFE" w:rsidRDefault="00741964" w:rsidP="00AD4448">
      <w:pPr>
        <w:pStyle w:val="Flietext"/>
        <w:numPr>
          <w:ilvl w:val="1"/>
          <w:numId w:val="11"/>
        </w:numPr>
      </w:pPr>
      <w:r>
        <w:t xml:space="preserve">aufgeführte Aufgaben bzw. Verfahrensschritte umfassend </w:t>
      </w:r>
      <w:r w:rsidR="00564B7B">
        <w:t xml:space="preserve">und nachvollziehbar begründen und </w:t>
      </w:r>
      <w:r>
        <w:t>dokumentieren</w:t>
      </w:r>
    </w:p>
    <w:p w14:paraId="58C96BC3" w14:textId="6FD5D455" w:rsidR="00E314F4" w:rsidRPr="001E0279" w:rsidRDefault="00E314F4" w:rsidP="001E0279">
      <w:pPr>
        <w:pStyle w:val="FeststellungEmpfehlung"/>
        <w:ind w:left="284" w:hanging="284"/>
        <w:rPr>
          <w:rStyle w:val="Kommentarzeichen"/>
          <w:b w:val="0"/>
          <w:i/>
          <w:sz w:val="20"/>
          <w:szCs w:val="20"/>
        </w:rPr>
      </w:pPr>
      <w:r w:rsidRPr="001E0279">
        <w:rPr>
          <w:rStyle w:val="Kommentarzeichen"/>
          <w:b w:val="0"/>
          <w:i/>
          <w:sz w:val="20"/>
          <w:szCs w:val="20"/>
        </w:rPr>
        <w:t xml:space="preserve">Alternativ kann die Kommune auf eine Auflistung der Zuständigkeiten von Zentraler Vergabestelle und Bedarfsstelle verzichten und stattdessen auf die tabellarische Darstellung unter Anlage 3 verweisen. Dadurch vermindert sich der Pflegeaufwand bei organisatorischen Änderungen. </w:t>
      </w:r>
    </w:p>
    <w:p w14:paraId="27546C92" w14:textId="4076CE19" w:rsidR="00C8242F" w:rsidRPr="0083771E" w:rsidRDefault="00C8242F" w:rsidP="00AD4448">
      <w:pPr>
        <w:pStyle w:val="berschrift2"/>
        <w:numPr>
          <w:ilvl w:val="0"/>
          <w:numId w:val="10"/>
        </w:numPr>
      </w:pPr>
      <w:bookmarkStart w:id="192" w:name="_Toc124838814"/>
      <w:r w:rsidRPr="0083771E">
        <w:t xml:space="preserve">Bedarfsermittlung </w:t>
      </w:r>
      <w:r w:rsidR="009F4479">
        <w:t>[Bedarfsstelle]</w:t>
      </w:r>
      <w:r w:rsidR="006B793D">
        <w:t xml:space="preserve"> </w:t>
      </w:r>
      <w:r w:rsidRPr="0083771E">
        <w:t>und Festlegung der Art der Ausschreibung</w:t>
      </w:r>
      <w:r w:rsidR="009F4479">
        <w:t xml:space="preserve"> [</w:t>
      </w:r>
      <w:r w:rsidR="0079549C">
        <w:t>Zentrale Vergabestelle</w:t>
      </w:r>
      <w:r w:rsidR="009F4479">
        <w:t>]</w:t>
      </w:r>
      <w:bookmarkEnd w:id="192"/>
    </w:p>
    <w:p w14:paraId="6CD5DDA0" w14:textId="77777777" w:rsidR="00C8242F" w:rsidRPr="00167474" w:rsidRDefault="00C8242F" w:rsidP="00972292">
      <w:pPr>
        <w:pStyle w:val="FlietextAufzhlung"/>
        <w:numPr>
          <w:ilvl w:val="1"/>
          <w:numId w:val="10"/>
        </w:numPr>
        <w:ind w:left="1021"/>
      </w:pPr>
      <w:r w:rsidRPr="00167474">
        <w:t xml:space="preserve">Gemäß § 75 Abs. 1 GO NRW ist die Haushaltswirtschaft der </w:t>
      </w:r>
      <w:r w:rsidR="00EF19CE" w:rsidRPr="006D4E83">
        <w:rPr>
          <w:color w:val="00B0F0"/>
        </w:rPr>
        <w:t>&lt;&lt;Musterkommune&gt;&gt;</w:t>
      </w:r>
      <w:r w:rsidRPr="00972292">
        <w:rPr>
          <w:color w:val="00B0F0"/>
        </w:rPr>
        <w:t xml:space="preserve"> </w:t>
      </w:r>
      <w:r w:rsidRPr="00167474">
        <w:t>wirtschaftlich, effizient und sparsam zu führen. Damit ist vor jeder Beschaffung sorgfältig zu prüfen, ob der Bedarf tatsächlich besteht und in welcher Quantität und Qualität der Bedarf besteht.</w:t>
      </w:r>
    </w:p>
    <w:p w14:paraId="2D451B75" w14:textId="5ABE82CA" w:rsidR="00C8242F" w:rsidRPr="00167474" w:rsidRDefault="00C8242F" w:rsidP="00972292">
      <w:pPr>
        <w:pStyle w:val="FlietextAufzhlung"/>
        <w:numPr>
          <w:ilvl w:val="1"/>
          <w:numId w:val="10"/>
        </w:numPr>
        <w:ind w:left="1021"/>
      </w:pPr>
      <w:r w:rsidRPr="00167474">
        <w:t xml:space="preserve">Gleichzeitig ist sicherzustellen, dass der Bedarf nicht aus bereits vorhandenen Ressourcen der </w:t>
      </w:r>
      <w:r w:rsidR="00EF19CE" w:rsidRPr="006D4E83">
        <w:rPr>
          <w:color w:val="00B0F0"/>
        </w:rPr>
        <w:t>&lt;&lt;Musterkommune&gt;&gt;</w:t>
      </w:r>
      <w:r w:rsidRPr="00972292">
        <w:rPr>
          <w:color w:val="00B0F0"/>
        </w:rPr>
        <w:t xml:space="preserve"> </w:t>
      </w:r>
      <w:r w:rsidRPr="00167474">
        <w:t>gedeckt werden kann.</w:t>
      </w:r>
    </w:p>
    <w:p w14:paraId="5EEEC5A0" w14:textId="77777777" w:rsidR="009F4479" w:rsidRPr="00167474" w:rsidRDefault="009F4479" w:rsidP="00972292">
      <w:pPr>
        <w:pStyle w:val="FlietextAufzhlung"/>
        <w:numPr>
          <w:ilvl w:val="1"/>
          <w:numId w:val="10"/>
        </w:numPr>
        <w:ind w:left="1021"/>
      </w:pPr>
      <w:r w:rsidRPr="00167474">
        <w:t>Die Bedarfsermittlung ist durch die zuständige Bedarfsstelle durchzuführen und zu dokumentieren.</w:t>
      </w:r>
    </w:p>
    <w:p w14:paraId="4F3B2188" w14:textId="24423DBB" w:rsidR="00C8242F" w:rsidRPr="00167474" w:rsidRDefault="009F4479" w:rsidP="00972292">
      <w:pPr>
        <w:pStyle w:val="FlietextAufzhlung"/>
        <w:numPr>
          <w:ilvl w:val="1"/>
          <w:numId w:val="10"/>
        </w:numPr>
        <w:ind w:left="1021"/>
      </w:pPr>
      <w:r>
        <w:t>Auf Grundlage</w:t>
      </w:r>
      <w:r w:rsidR="00C8242F" w:rsidRPr="00167474">
        <w:t xml:space="preserve"> der Bedarfsermittlung ist </w:t>
      </w:r>
      <w:r>
        <w:t xml:space="preserve">von der </w:t>
      </w:r>
      <w:r w:rsidR="0079549C">
        <w:t>Z</w:t>
      </w:r>
      <w:r>
        <w:t xml:space="preserve">entralen Vergabestelle festzulegen, </w:t>
      </w:r>
      <w:r w:rsidR="00C8242F" w:rsidRPr="00167474">
        <w:t>ob es sich bei der Ausschreibung um Liefer-, Dienst- oder Bauleistungen handelt.</w:t>
      </w:r>
    </w:p>
    <w:p w14:paraId="3483D789" w14:textId="5AC142A1" w:rsidR="00C8242F" w:rsidRPr="00592476" w:rsidRDefault="00C8242F" w:rsidP="00AD4448">
      <w:pPr>
        <w:pStyle w:val="berschrift2"/>
        <w:numPr>
          <w:ilvl w:val="0"/>
          <w:numId w:val="10"/>
        </w:numPr>
      </w:pPr>
      <w:bookmarkStart w:id="193" w:name="_Toc124838815"/>
      <w:r w:rsidRPr="00592476">
        <w:t>Leistungsbeschreibung</w:t>
      </w:r>
      <w:r w:rsidR="00772588">
        <w:rPr>
          <w:rStyle w:val="Funotenzeichen"/>
        </w:rPr>
        <w:footnoteReference w:id="8"/>
      </w:r>
      <w:r w:rsidRPr="00592476">
        <w:t xml:space="preserve"> </w:t>
      </w:r>
      <w:r w:rsidR="009F4479">
        <w:t>[Bedarfsstelle]</w:t>
      </w:r>
      <w:bookmarkEnd w:id="193"/>
    </w:p>
    <w:p w14:paraId="40F07CAF" w14:textId="4BDEA39B" w:rsidR="00C8242F" w:rsidRPr="00167474" w:rsidRDefault="00C8242F" w:rsidP="00972292">
      <w:pPr>
        <w:pStyle w:val="FlietextAufzhlung"/>
        <w:numPr>
          <w:ilvl w:val="1"/>
          <w:numId w:val="10"/>
        </w:numPr>
        <w:ind w:left="1021"/>
      </w:pPr>
      <w:r w:rsidRPr="00167474">
        <w:t>Die Leistungsbeschreibung muss</w:t>
      </w:r>
      <w:r w:rsidR="008213EE">
        <w:t xml:space="preserve"> </w:t>
      </w:r>
      <w:r w:rsidRPr="00167474">
        <w:t>die zu beschaffende Liefer-, Dienst- oder Bauleistung eindeutig und erschöpfend beschreiben.</w:t>
      </w:r>
    </w:p>
    <w:p w14:paraId="64EC1E36" w14:textId="03558D04" w:rsidR="00C8242F" w:rsidRPr="00167474" w:rsidRDefault="00C8242F" w:rsidP="00972292">
      <w:pPr>
        <w:pStyle w:val="FlietextAufzhlung"/>
        <w:numPr>
          <w:ilvl w:val="1"/>
          <w:numId w:val="10"/>
        </w:numPr>
        <w:ind w:left="1021"/>
      </w:pPr>
      <w:r w:rsidRPr="00167474">
        <w:lastRenderedPageBreak/>
        <w:t>Die gewünschte Leistung muss so beschrieben werden, dass sie von allen Bewerben</w:t>
      </w:r>
      <w:r w:rsidR="00827AFF">
        <w:t>den</w:t>
      </w:r>
      <w:r w:rsidRPr="00167474">
        <w:t xml:space="preserve"> im gleichen Sinne verstanden werden kann und die Angebote miteinander verglichen werden können.</w:t>
      </w:r>
    </w:p>
    <w:p w14:paraId="514FF940" w14:textId="51D1DA7A" w:rsidR="00C8242F" w:rsidRPr="00167474" w:rsidRDefault="00C8242F" w:rsidP="00972292">
      <w:pPr>
        <w:pStyle w:val="FlietextAufzhlung"/>
        <w:numPr>
          <w:ilvl w:val="1"/>
          <w:numId w:val="10"/>
        </w:numPr>
        <w:ind w:left="1021"/>
      </w:pPr>
      <w:r w:rsidRPr="00167474">
        <w:t xml:space="preserve">Die Leistung ist grundsätzlich produktneutral zu beschreiben. </w:t>
      </w:r>
      <w:r w:rsidR="009F4479">
        <w:t>P</w:t>
      </w:r>
      <w:r w:rsidRPr="00167474">
        <w:t xml:space="preserve">rodukt- oder fabrikatsspezifische Beschreibungen </w:t>
      </w:r>
      <w:r w:rsidR="009F4479">
        <w:t>sind</w:t>
      </w:r>
      <w:r w:rsidR="009F4479" w:rsidRPr="00167474">
        <w:t xml:space="preserve"> </w:t>
      </w:r>
      <w:r w:rsidRPr="00167474">
        <w:t>nur in Ausnahmefällen zulässig. Dies</w:t>
      </w:r>
      <w:r w:rsidR="009F4479">
        <w:t>e</w:t>
      </w:r>
      <w:r w:rsidRPr="00167474">
        <w:t xml:space="preserve"> </w:t>
      </w:r>
      <w:r w:rsidR="009F4479">
        <w:t>sind</w:t>
      </w:r>
      <w:r w:rsidRPr="00167474">
        <w:t xml:space="preserve"> durch die Bedarfsstelle zu begründen und zu dokumentieren.</w:t>
      </w:r>
    </w:p>
    <w:p w14:paraId="6EEDA56C" w14:textId="598505DB" w:rsidR="00C8242F" w:rsidRPr="00167474" w:rsidRDefault="00C8242F" w:rsidP="00972292">
      <w:pPr>
        <w:pStyle w:val="FlietextAufzhlung"/>
        <w:numPr>
          <w:ilvl w:val="1"/>
          <w:numId w:val="10"/>
        </w:numPr>
        <w:ind w:left="1021"/>
      </w:pPr>
      <w:r w:rsidRPr="00167474">
        <w:t xml:space="preserve">Soweit </w:t>
      </w:r>
      <w:r w:rsidR="008213EE" w:rsidRPr="00167474">
        <w:t xml:space="preserve">die geforderten Nachweise </w:t>
      </w:r>
      <w:r w:rsidRPr="00167474">
        <w:t>nicht in den übrigen Vergabeunterlagen aufgeführt sind, sind diese in die Leistungsbeschreibung mit aufzunehmen.</w:t>
      </w:r>
    </w:p>
    <w:p w14:paraId="2DF02456" w14:textId="64DCEE21" w:rsidR="00C8242F" w:rsidRPr="0083771E" w:rsidRDefault="00C8242F" w:rsidP="00AD4448">
      <w:pPr>
        <w:pStyle w:val="berschrift2"/>
        <w:numPr>
          <w:ilvl w:val="0"/>
          <w:numId w:val="10"/>
        </w:numPr>
      </w:pPr>
      <w:bookmarkStart w:id="194" w:name="_Toc124838816"/>
      <w:r w:rsidRPr="0083771E">
        <w:t>Auftragswertschätzung</w:t>
      </w:r>
      <w:r w:rsidR="00772588">
        <w:rPr>
          <w:rStyle w:val="Funotenzeichen"/>
        </w:rPr>
        <w:footnoteReference w:id="9"/>
      </w:r>
      <w:r w:rsidRPr="0083771E">
        <w:t xml:space="preserve"> </w:t>
      </w:r>
      <w:r w:rsidR="009F4479">
        <w:t>[Bedarfsstelle]</w:t>
      </w:r>
      <w:bookmarkEnd w:id="194"/>
    </w:p>
    <w:p w14:paraId="70AEB3B5" w14:textId="1BF6A106" w:rsidR="00C8242F" w:rsidRPr="00167474" w:rsidRDefault="00C8242F" w:rsidP="00972292">
      <w:pPr>
        <w:pStyle w:val="FlietextAufzhlung"/>
        <w:numPr>
          <w:ilvl w:val="1"/>
          <w:numId w:val="10"/>
        </w:numPr>
        <w:ind w:left="1021"/>
      </w:pPr>
      <w:r w:rsidRPr="00167474">
        <w:t>Zu Beginn eines jeden Vergabeverfahrens ist der Auftragswert zu schätzen. Bei der Schätzung des Auftragswertes nach § 3 VgV ist vom voraussichtlichen Gesamtwert der Leistung ohne Mehrwertsteuer auszugehen.</w:t>
      </w:r>
    </w:p>
    <w:p w14:paraId="793116FE" w14:textId="77777777" w:rsidR="00C8242F" w:rsidRPr="00167474" w:rsidRDefault="00C8242F" w:rsidP="00972292">
      <w:pPr>
        <w:pStyle w:val="FlietextAufzhlung"/>
        <w:numPr>
          <w:ilvl w:val="1"/>
          <w:numId w:val="10"/>
        </w:numPr>
        <w:ind w:left="1021"/>
      </w:pPr>
      <w:r w:rsidRPr="00167474">
        <w:t>Als Grundlage für die Auftragswertschätzung dient die zuvor erstellte Leistungsbeschreibung.</w:t>
      </w:r>
    </w:p>
    <w:p w14:paraId="6B4C125F" w14:textId="074B6B87" w:rsidR="00C8242F" w:rsidRPr="00167474" w:rsidRDefault="00C8242F" w:rsidP="00972292">
      <w:pPr>
        <w:pStyle w:val="FlietextAufzhlung"/>
        <w:numPr>
          <w:ilvl w:val="1"/>
          <w:numId w:val="10"/>
        </w:numPr>
        <w:ind w:left="1021"/>
      </w:pPr>
      <w:r w:rsidRPr="00167474">
        <w:t>Der Wert eines beabsichtigen Auftrags darf nicht in der Absicht</w:t>
      </w:r>
      <w:r w:rsidR="00827AFF" w:rsidRPr="00827AFF">
        <w:t xml:space="preserve"> </w:t>
      </w:r>
      <w:r w:rsidR="00827AFF" w:rsidRPr="00167474">
        <w:t>geschätzt oder aufgeteilt werden</w:t>
      </w:r>
      <w:r w:rsidRPr="00167474">
        <w:t xml:space="preserve">, ihn der Anwendung des europäischen oder nationalen Vergaberechts oder dieser Dienstanweisung zu entziehen oder bestimmte Wertgrenzen nach diesen Vorschriften zu unterschreiten </w:t>
      </w:r>
      <w:r w:rsidR="00B70CEF">
        <w:t>(Stückelungsverbot)</w:t>
      </w:r>
      <w:r w:rsidRPr="00167474">
        <w:t>.</w:t>
      </w:r>
    </w:p>
    <w:p w14:paraId="6069A957" w14:textId="21DF7335" w:rsidR="00C8242F" w:rsidRPr="00167474" w:rsidRDefault="00C8242F" w:rsidP="00972292">
      <w:pPr>
        <w:pStyle w:val="FlietextAufzhlung"/>
        <w:numPr>
          <w:ilvl w:val="1"/>
          <w:numId w:val="10"/>
        </w:numPr>
        <w:ind w:left="1021"/>
      </w:pPr>
      <w:r w:rsidRPr="00167474">
        <w:t xml:space="preserve">Die Auftragswertschätzung ist </w:t>
      </w:r>
      <w:r w:rsidR="008213EE">
        <w:t>nachvollziehbar</w:t>
      </w:r>
      <w:r w:rsidRPr="00167474">
        <w:t xml:space="preserve"> zu dokumentieren</w:t>
      </w:r>
      <w:r w:rsidR="008213EE">
        <w:t xml:space="preserve"> und beispielsweise über ein bepreistes Leistungsverzeichnis zu belegen</w:t>
      </w:r>
      <w:r w:rsidRPr="00167474">
        <w:t>.</w:t>
      </w:r>
    </w:p>
    <w:p w14:paraId="50925EEC" w14:textId="0F8659D9" w:rsidR="00C8242F" w:rsidRPr="00592476" w:rsidRDefault="00C8242F" w:rsidP="00AD4448">
      <w:pPr>
        <w:pStyle w:val="berschrift2"/>
        <w:numPr>
          <w:ilvl w:val="0"/>
          <w:numId w:val="10"/>
        </w:numPr>
      </w:pPr>
      <w:bookmarkStart w:id="195" w:name="_Toc124838817"/>
      <w:r w:rsidRPr="00592476">
        <w:t>Wahl de</w:t>
      </w:r>
      <w:r w:rsidR="00627F4F">
        <w:t xml:space="preserve">r </w:t>
      </w:r>
      <w:r w:rsidR="00555D4F">
        <w:t>Verfahrensart</w:t>
      </w:r>
      <w:r w:rsidR="00627F4F">
        <w:t xml:space="preserve"> </w:t>
      </w:r>
      <w:r w:rsidR="009F4479">
        <w:t>[</w:t>
      </w:r>
      <w:r w:rsidR="0079549C">
        <w:t>Zentrale Vergabestelle</w:t>
      </w:r>
      <w:r w:rsidR="009F4479">
        <w:t>]</w:t>
      </w:r>
      <w:bookmarkEnd w:id="195"/>
    </w:p>
    <w:p w14:paraId="1A50684A" w14:textId="77777777" w:rsidR="00C8242F" w:rsidRPr="00167474" w:rsidRDefault="00C8242F" w:rsidP="00972292">
      <w:pPr>
        <w:pStyle w:val="FlietextAufzhlung"/>
        <w:numPr>
          <w:ilvl w:val="1"/>
          <w:numId w:val="10"/>
        </w:numPr>
        <w:ind w:left="1021"/>
      </w:pPr>
      <w:r w:rsidRPr="00167474">
        <w:t>Das anzuwendende Vergaberecht richtet sich nach dem Gegenstand der Beschaffung und der Auftragswertschätzung.</w:t>
      </w:r>
    </w:p>
    <w:p w14:paraId="19BDAF95" w14:textId="77777777" w:rsidR="00C8242F" w:rsidRPr="00167474" w:rsidRDefault="00C8242F" w:rsidP="00972292">
      <w:pPr>
        <w:pStyle w:val="FlietextAufzhlung"/>
        <w:numPr>
          <w:ilvl w:val="1"/>
          <w:numId w:val="10"/>
        </w:numPr>
        <w:ind w:left="1021"/>
      </w:pPr>
      <w:r w:rsidRPr="00167474">
        <w:t>Bei der Vergabe wird hinsichtlich der anzuwendenden Vergabeordnung zwischen</w:t>
      </w:r>
    </w:p>
    <w:p w14:paraId="1D05B2A9" w14:textId="77777777" w:rsidR="00C8242F" w:rsidRPr="00CA069F" w:rsidRDefault="00C8242F" w:rsidP="00AD4448">
      <w:pPr>
        <w:pStyle w:val="Flietext"/>
        <w:numPr>
          <w:ilvl w:val="1"/>
          <w:numId w:val="11"/>
        </w:numPr>
      </w:pPr>
      <w:r w:rsidRPr="00CA069F">
        <w:t>Lieferleistung,</w:t>
      </w:r>
    </w:p>
    <w:p w14:paraId="7EA3B477" w14:textId="77777777" w:rsidR="00C8242F" w:rsidRPr="00CA069F" w:rsidRDefault="00C8242F" w:rsidP="00AD4448">
      <w:pPr>
        <w:pStyle w:val="Flietext"/>
        <w:numPr>
          <w:ilvl w:val="1"/>
          <w:numId w:val="11"/>
        </w:numPr>
      </w:pPr>
      <w:r w:rsidRPr="00CA069F">
        <w:t>Dienstleistung,</w:t>
      </w:r>
    </w:p>
    <w:p w14:paraId="694F2679" w14:textId="77777777" w:rsidR="00C8242F" w:rsidRPr="00CA069F" w:rsidRDefault="00C8242F" w:rsidP="00AD4448">
      <w:pPr>
        <w:pStyle w:val="Flietext"/>
        <w:numPr>
          <w:ilvl w:val="1"/>
          <w:numId w:val="11"/>
        </w:numPr>
      </w:pPr>
      <w:r w:rsidRPr="00CA069F">
        <w:t>soziale und andere besondere Dienstleistungen,</w:t>
      </w:r>
    </w:p>
    <w:p w14:paraId="1C83E9DE" w14:textId="0D7075E9" w:rsidR="00C8242F" w:rsidRPr="00CA069F" w:rsidRDefault="00C8242F" w:rsidP="00AD4448">
      <w:pPr>
        <w:pStyle w:val="Flietext"/>
        <w:numPr>
          <w:ilvl w:val="1"/>
          <w:numId w:val="11"/>
        </w:numPr>
      </w:pPr>
      <w:r w:rsidRPr="00CA069F">
        <w:lastRenderedPageBreak/>
        <w:t>freiberufliche</w:t>
      </w:r>
      <w:r w:rsidR="001E5EDE">
        <w:t>n</w:t>
      </w:r>
      <w:r w:rsidRPr="00CA069F">
        <w:t xml:space="preserve"> Leistungen</w:t>
      </w:r>
      <w:r w:rsidR="00BA4EB8">
        <w:rPr>
          <w:rStyle w:val="Funotenzeichen"/>
        </w:rPr>
        <w:footnoteReference w:id="10"/>
      </w:r>
      <w:r w:rsidRPr="00CA069F">
        <w:t xml:space="preserve"> und</w:t>
      </w:r>
    </w:p>
    <w:p w14:paraId="6E36A33F" w14:textId="0FE89183" w:rsidR="00C8242F" w:rsidRPr="00CA069F" w:rsidRDefault="00C8242F" w:rsidP="00262271">
      <w:pPr>
        <w:pStyle w:val="Flietext"/>
        <w:numPr>
          <w:ilvl w:val="1"/>
          <w:numId w:val="11"/>
        </w:numPr>
      </w:pPr>
      <w:r w:rsidRPr="00CA069F">
        <w:t>Bauleistungen</w:t>
      </w:r>
      <w:r w:rsidR="00262271">
        <w:t xml:space="preserve"> </w:t>
      </w:r>
      <w:r w:rsidRPr="00CA069F">
        <w:t>unterschieden.</w:t>
      </w:r>
    </w:p>
    <w:p w14:paraId="048BD9EB" w14:textId="12CD52C0" w:rsidR="005D09A4" w:rsidRDefault="00C8242F" w:rsidP="00972292">
      <w:pPr>
        <w:pStyle w:val="FlietextAufzhlung"/>
        <w:numPr>
          <w:ilvl w:val="1"/>
          <w:numId w:val="10"/>
        </w:numPr>
        <w:ind w:left="1021"/>
      </w:pPr>
      <w:r w:rsidRPr="00167474">
        <w:t>Auf Grundlage der Auftragswertschätzung wird festgelegt, ob die Ausschreibung EU-weit oder national zu erfolgen hat.</w:t>
      </w:r>
      <w:r w:rsidR="005D09A4">
        <w:t xml:space="preserve"> Die Wertgrenzen für ein europaweite</w:t>
      </w:r>
      <w:r w:rsidR="00CF7472">
        <w:t>s</w:t>
      </w:r>
      <w:r w:rsidR="005D09A4">
        <w:t xml:space="preserve"> oder nationales Vergabeverfahren</w:t>
      </w:r>
      <w:r w:rsidR="00CF7472">
        <w:t xml:space="preserve"> sowie zur zulässigen Verfahrensart</w:t>
      </w:r>
      <w:r w:rsidR="005D09A4">
        <w:t xml:space="preserve"> sind unter Ziffer </w:t>
      </w:r>
      <w:r w:rsidR="005D09A4">
        <w:fldChar w:fldCharType="begin"/>
      </w:r>
      <w:r w:rsidR="005D09A4">
        <w:instrText xml:space="preserve"> REF _Ref117520891 \r \h </w:instrText>
      </w:r>
      <w:r w:rsidR="006112ED">
        <w:instrText xml:space="preserve"> \* MERGEFORMAT </w:instrText>
      </w:r>
      <w:r w:rsidR="005D09A4">
        <w:fldChar w:fldCharType="separate"/>
      </w:r>
      <w:r w:rsidR="00054AEB">
        <w:t>4</w:t>
      </w:r>
      <w:r w:rsidR="005D09A4">
        <w:fldChar w:fldCharType="end"/>
      </w:r>
      <w:r w:rsidR="005D09A4">
        <w:t xml:space="preserve"> </w:t>
      </w:r>
      <w:r w:rsidR="00827AFF">
        <w:t xml:space="preserve">bzw. Anlage 1 </w:t>
      </w:r>
      <w:r w:rsidR="005D09A4">
        <w:t>aufgeführt.</w:t>
      </w:r>
    </w:p>
    <w:p w14:paraId="7736A22B" w14:textId="77284E35" w:rsidR="004D65BB" w:rsidRPr="004D65BB" w:rsidRDefault="004D65BB" w:rsidP="004D65BB">
      <w:pPr>
        <w:pStyle w:val="FeststellungEmpfehlung"/>
        <w:rPr>
          <w:rStyle w:val="Kommentarzeichen"/>
          <w:b w:val="0"/>
          <w:i/>
          <w:sz w:val="20"/>
          <w:szCs w:val="20"/>
        </w:rPr>
      </w:pPr>
      <w:r w:rsidRPr="004D65BB">
        <w:rPr>
          <w:rStyle w:val="Kommentarzeichen"/>
          <w:b w:val="0"/>
          <w:i/>
          <w:sz w:val="20"/>
          <w:szCs w:val="20"/>
        </w:rPr>
        <w:t xml:space="preserve">Die Wertgrenzentabelle unter Anlage 1 orientiert sich an den aktuellen Vorgaben der Kommunalen Vergabegrundsätze. </w:t>
      </w:r>
      <w:r>
        <w:rPr>
          <w:rStyle w:val="Kommentarzeichen"/>
          <w:b w:val="0"/>
          <w:i/>
          <w:sz w:val="20"/>
          <w:szCs w:val="20"/>
        </w:rPr>
        <w:t xml:space="preserve">Aufgrund des grundsätzlichen Vorrangs </w:t>
      </w:r>
      <w:r w:rsidR="00827AFF">
        <w:rPr>
          <w:rStyle w:val="Kommentarzeichen"/>
          <w:b w:val="0"/>
          <w:i/>
          <w:sz w:val="20"/>
          <w:szCs w:val="20"/>
        </w:rPr>
        <w:t xml:space="preserve">öffentlicher </w:t>
      </w:r>
      <w:r>
        <w:rPr>
          <w:rStyle w:val="Kommentarzeichen"/>
          <w:b w:val="0"/>
          <w:i/>
          <w:sz w:val="20"/>
          <w:szCs w:val="20"/>
        </w:rPr>
        <w:t xml:space="preserve">Verfahren ist es </w:t>
      </w:r>
      <w:r w:rsidRPr="00DB70DF">
        <w:rPr>
          <w:rStyle w:val="Kommentarzeichen"/>
          <w:b w:val="0"/>
          <w:i/>
          <w:sz w:val="20"/>
          <w:szCs w:val="20"/>
        </w:rPr>
        <w:t>auch zulässig</w:t>
      </w:r>
      <w:r>
        <w:rPr>
          <w:rStyle w:val="Kommentarzeichen"/>
          <w:b w:val="0"/>
          <w:i/>
          <w:sz w:val="20"/>
          <w:szCs w:val="20"/>
        </w:rPr>
        <w:t>,</w:t>
      </w:r>
      <w:r w:rsidRPr="00DB70DF">
        <w:rPr>
          <w:rStyle w:val="Kommentarzeichen"/>
          <w:b w:val="0"/>
          <w:i/>
          <w:sz w:val="20"/>
          <w:szCs w:val="20"/>
        </w:rPr>
        <w:t xml:space="preserve"> unterhalb der aufgeführten Wertgrenzen eine </w:t>
      </w:r>
      <w:r w:rsidR="00E30C24">
        <w:rPr>
          <w:rStyle w:val="Kommentarzeichen"/>
          <w:b w:val="0"/>
          <w:i/>
          <w:sz w:val="20"/>
          <w:szCs w:val="20"/>
        </w:rPr>
        <w:t>Ö</w:t>
      </w:r>
      <w:r w:rsidRPr="00DB70DF">
        <w:rPr>
          <w:rStyle w:val="Kommentarzeichen"/>
          <w:b w:val="0"/>
          <w:i/>
          <w:sz w:val="20"/>
          <w:szCs w:val="20"/>
        </w:rPr>
        <w:t xml:space="preserve">ffentliche oder </w:t>
      </w:r>
      <w:r w:rsidR="00E30C24">
        <w:rPr>
          <w:rStyle w:val="Kommentarzeichen"/>
          <w:b w:val="0"/>
          <w:i/>
          <w:sz w:val="20"/>
          <w:szCs w:val="20"/>
        </w:rPr>
        <w:t>B</w:t>
      </w:r>
      <w:r w:rsidRPr="00DB70DF">
        <w:rPr>
          <w:rStyle w:val="Kommentarzeichen"/>
          <w:b w:val="0"/>
          <w:i/>
          <w:sz w:val="20"/>
          <w:szCs w:val="20"/>
        </w:rPr>
        <w:t xml:space="preserve">eschränkte </w:t>
      </w:r>
      <w:r w:rsidRPr="004D65BB">
        <w:rPr>
          <w:rStyle w:val="Kommentarzeichen"/>
          <w:b w:val="0"/>
          <w:i/>
          <w:sz w:val="20"/>
          <w:szCs w:val="20"/>
        </w:rPr>
        <w:t>Ausschreibung mit Teilnahmewettbewerb durchzuführen. Zudem können Sie in Ihrer Vergabedienstanweisung niedrigere Wertgrenzen festlegen. Eine Festlegung höherer Wertgrenzen ist nicht zulässig.</w:t>
      </w:r>
    </w:p>
    <w:p w14:paraId="6380DA59" w14:textId="017A0143" w:rsidR="00C8242F" w:rsidRDefault="007662AE" w:rsidP="00972292">
      <w:pPr>
        <w:pStyle w:val="FlietextAufzhlung"/>
        <w:numPr>
          <w:ilvl w:val="1"/>
          <w:numId w:val="10"/>
        </w:numPr>
        <w:ind w:left="1021"/>
      </w:pPr>
      <w:r>
        <w:t>D</w:t>
      </w:r>
      <w:r w:rsidR="00C8242F" w:rsidRPr="00167474">
        <w:t>ie</w:t>
      </w:r>
      <w:r w:rsidR="00DB70DF">
        <w:t xml:space="preserve"> Zentrale Vergabestelle legt die Verfahrensart fest. Die</w:t>
      </w:r>
      <w:r w:rsidR="00C8242F" w:rsidRPr="00167474">
        <w:t xml:space="preserve"> Wahl des Vergabeverfahrens </w:t>
      </w:r>
      <w:r>
        <w:t>ist</w:t>
      </w:r>
      <w:r w:rsidR="00C8242F" w:rsidRPr="00167474">
        <w:t xml:space="preserve"> zu dokumentieren.</w:t>
      </w:r>
    </w:p>
    <w:p w14:paraId="6145701B" w14:textId="6251A050" w:rsidR="00C8242F" w:rsidRPr="00592476" w:rsidRDefault="00BA4EB8" w:rsidP="00AD4448">
      <w:pPr>
        <w:pStyle w:val="berschrift2"/>
        <w:numPr>
          <w:ilvl w:val="0"/>
          <w:numId w:val="10"/>
        </w:numPr>
      </w:pPr>
      <w:bookmarkStart w:id="196" w:name="_Toc124838818"/>
      <w:r>
        <w:t>Direktauftrag</w:t>
      </w:r>
      <w:r>
        <w:rPr>
          <w:rStyle w:val="Funotenzeichen"/>
        </w:rPr>
        <w:footnoteReference w:id="11"/>
      </w:r>
      <w:r w:rsidR="001A6516">
        <w:t xml:space="preserve"> [Bedarfsstelle]</w:t>
      </w:r>
      <w:bookmarkEnd w:id="196"/>
    </w:p>
    <w:p w14:paraId="547049E3" w14:textId="7C3A9297" w:rsidR="00CF7472" w:rsidRDefault="00BA4EB8" w:rsidP="00972292">
      <w:pPr>
        <w:pStyle w:val="FlietextAufzhlung"/>
        <w:numPr>
          <w:ilvl w:val="1"/>
          <w:numId w:val="10"/>
        </w:numPr>
        <w:ind w:left="1021"/>
      </w:pPr>
      <w:r>
        <w:t>Leistungen</w:t>
      </w:r>
      <w:r w:rsidR="00C8242F" w:rsidRPr="00CA069F">
        <w:t xml:space="preserve">, die </w:t>
      </w:r>
      <w:r w:rsidR="00432847">
        <w:t xml:space="preserve">den </w:t>
      </w:r>
      <w:r w:rsidR="00432847" w:rsidRPr="00432847">
        <w:t>sich aus der anliegenden Wertgrenzentabelle (Anlage 1)</w:t>
      </w:r>
      <w:r w:rsidR="00432847">
        <w:t xml:space="preserve"> ergebenden </w:t>
      </w:r>
      <w:r w:rsidR="00C8242F" w:rsidRPr="00CA069F">
        <w:t xml:space="preserve">voraussichtlichen Auftragswert </w:t>
      </w:r>
      <w:r w:rsidR="00C8242F" w:rsidRPr="00DC1BCC">
        <w:t>nicht</w:t>
      </w:r>
      <w:r w:rsidR="00C8242F" w:rsidRPr="00CA069F">
        <w:t xml:space="preserve"> überschreiten, </w:t>
      </w:r>
      <w:r>
        <w:t xml:space="preserve">können </w:t>
      </w:r>
      <w:r w:rsidR="00C8242F" w:rsidRPr="00B531F7">
        <w:t xml:space="preserve">unter Berücksichtigung der Haushaltsgrundsätze der Wirtschaftlichkeit und Sparsamkeit </w:t>
      </w:r>
      <w:r w:rsidR="00C8242F" w:rsidRPr="00CA069F">
        <w:t>ohne Durchführung eines Vergabeverfahrens direkt vergeben werden.</w:t>
      </w:r>
    </w:p>
    <w:p w14:paraId="6626C65A" w14:textId="48C5123E" w:rsidR="00681AA0" w:rsidRDefault="00681AA0" w:rsidP="0014713A">
      <w:pPr>
        <w:pStyle w:val="FlietextAufzhlung"/>
        <w:numPr>
          <w:ilvl w:val="1"/>
          <w:numId w:val="10"/>
        </w:numPr>
        <w:ind w:left="993"/>
      </w:pPr>
      <w:r w:rsidRPr="00FF3F4A">
        <w:t xml:space="preserve">Bei Vergaben mit Fördermittelbezug </w:t>
      </w:r>
      <w:r w:rsidR="0014713A">
        <w:t>können sich aus den</w:t>
      </w:r>
      <w:r w:rsidR="0014713A" w:rsidRPr="0014713A">
        <w:t xml:space="preserve"> Nebenbestimmungen des jeweiligen Bewilligungsbescheides </w:t>
      </w:r>
      <w:r w:rsidR="0014713A">
        <w:t>niedrigere Wertgrenze ergeben.</w:t>
      </w:r>
      <w:r w:rsidR="001A6D5A">
        <w:t xml:space="preserve"> V</w:t>
      </w:r>
      <w:r w:rsidR="001A6516">
        <w:t>or der Auftragserteilung</w:t>
      </w:r>
      <w:r w:rsidR="0014713A">
        <w:t xml:space="preserve"> ist ein </w:t>
      </w:r>
      <w:r w:rsidR="001A6D5A">
        <w:t>Direktauftrag</w:t>
      </w:r>
      <w:r w:rsidR="0014713A">
        <w:t xml:space="preserve"> mit Fördermittelbezug</w:t>
      </w:r>
      <w:r w:rsidR="001A6516">
        <w:t xml:space="preserve"> der örtlichen Rechnungsprüfung zur Prüfung vorzulegen.</w:t>
      </w:r>
    </w:p>
    <w:p w14:paraId="138CD525" w14:textId="5E0B0E46" w:rsidR="00681AA0" w:rsidRDefault="00FF3F4A" w:rsidP="00972292">
      <w:pPr>
        <w:pStyle w:val="FlietextAufzhlung"/>
        <w:numPr>
          <w:ilvl w:val="1"/>
          <w:numId w:val="10"/>
        </w:numPr>
        <w:ind w:left="1021"/>
      </w:pPr>
      <w:r w:rsidRPr="00FF3F4A">
        <w:t>Der Haushaltsgrundsatz der Wirtschaftlichkeit und Sparsamkeit gilt als erfüllt, wenn bei Direktaufträgen ab 500 Euro mindestens drei Ang</w:t>
      </w:r>
      <w:r w:rsidR="001A6D5A">
        <w:t>ebote formlos eingeholt werden.</w:t>
      </w:r>
    </w:p>
    <w:p w14:paraId="2C5F5B27" w14:textId="2A76BBBD" w:rsidR="00365C58" w:rsidRDefault="00823D61" w:rsidP="00972292">
      <w:pPr>
        <w:pStyle w:val="FlietextAufzhlung"/>
        <w:numPr>
          <w:ilvl w:val="1"/>
          <w:numId w:val="10"/>
        </w:numPr>
        <w:ind w:left="1021"/>
      </w:pPr>
      <w:r>
        <w:t>Bei Direktaufträgen bis 3.0</w:t>
      </w:r>
      <w:r w:rsidR="00FF3F4A" w:rsidRPr="00FF3F4A">
        <w:t>00 Euro kann auch auf allgemein, zum Beispiel im Internet, zugängliche Angebote zurückgegriffen werden.</w:t>
      </w:r>
      <w:r w:rsidR="00681AA0">
        <w:t xml:space="preserve"> Zudem kann d</w:t>
      </w:r>
      <w:r w:rsidR="00365C58" w:rsidRPr="00365C58">
        <w:t>ie Angebotseinholung</w:t>
      </w:r>
      <w:r w:rsidR="00365C58">
        <w:t xml:space="preserve"> per E-Mailanhang erfolgen. Auch Online-Beschaffungen sind </w:t>
      </w:r>
      <w:r w:rsidR="00681AA0">
        <w:t>unter bestimmten Voraussetzungen</w:t>
      </w:r>
      <w:r w:rsidR="00365C58">
        <w:t xml:space="preserve"> zulässig. (Nähere Angaben hierzu unter Ziffer </w:t>
      </w:r>
      <w:r w:rsidR="00365C58">
        <w:fldChar w:fldCharType="begin"/>
      </w:r>
      <w:r w:rsidR="00365C58">
        <w:instrText xml:space="preserve"> REF _Ref117583965 \r \h </w:instrText>
      </w:r>
      <w:r w:rsidR="006112ED">
        <w:instrText xml:space="preserve"> \* MERGEFORMAT </w:instrText>
      </w:r>
      <w:r w:rsidR="00365C58">
        <w:fldChar w:fldCharType="separate"/>
      </w:r>
      <w:r w:rsidR="00054AEB">
        <w:t>21</w:t>
      </w:r>
      <w:r w:rsidR="00365C58">
        <w:fldChar w:fldCharType="end"/>
      </w:r>
      <w:r w:rsidR="00365C58">
        <w:t>).</w:t>
      </w:r>
    </w:p>
    <w:p w14:paraId="4C0FAA99" w14:textId="081352F2" w:rsidR="00365C58" w:rsidRDefault="00365C58" w:rsidP="00972292">
      <w:pPr>
        <w:pStyle w:val="FlietextAufzhlung"/>
        <w:numPr>
          <w:ilvl w:val="1"/>
          <w:numId w:val="10"/>
        </w:numPr>
        <w:ind w:left="1021"/>
      </w:pPr>
      <w:r>
        <w:t>Es soll zwischen de</w:t>
      </w:r>
      <w:r w:rsidR="00FF3F4A">
        <w:t>n</w:t>
      </w:r>
      <w:r>
        <w:t xml:space="preserve"> beauftragten Unternehmen gewechselt werden.</w:t>
      </w:r>
    </w:p>
    <w:p w14:paraId="2A9CA69A" w14:textId="238F7087" w:rsidR="001A6516" w:rsidRDefault="001A6516" w:rsidP="00972292">
      <w:pPr>
        <w:pStyle w:val="FlietextAufzhlung"/>
        <w:numPr>
          <w:ilvl w:val="1"/>
          <w:numId w:val="10"/>
        </w:numPr>
        <w:ind w:left="1021"/>
      </w:pPr>
      <w:r>
        <w:lastRenderedPageBreak/>
        <w:t xml:space="preserve">Die Bedarfsstelle </w:t>
      </w:r>
      <w:r w:rsidR="001A6D5A">
        <w:t xml:space="preserve">holt die Angebote ein, wertet die Angebote, </w:t>
      </w:r>
      <w:r>
        <w:t>erteilt</w:t>
      </w:r>
      <w:r w:rsidR="001A6D5A">
        <w:t xml:space="preserve"> den D</w:t>
      </w:r>
      <w:r w:rsidR="00823D61">
        <w:t>irektauftrag</w:t>
      </w:r>
      <w:r>
        <w:t xml:space="preserve"> und dokumentiert </w:t>
      </w:r>
      <w:r w:rsidR="00823D61">
        <w:t>die Vergabe</w:t>
      </w:r>
      <w:r>
        <w:t>.</w:t>
      </w:r>
    </w:p>
    <w:p w14:paraId="7C587C4B" w14:textId="70F92E15" w:rsidR="00DE2478" w:rsidRDefault="00DE2478" w:rsidP="00DE2478">
      <w:pPr>
        <w:pStyle w:val="berschrift2"/>
        <w:numPr>
          <w:ilvl w:val="0"/>
          <w:numId w:val="10"/>
        </w:numPr>
      </w:pPr>
      <w:bookmarkStart w:id="197" w:name="_Toc124838819"/>
      <w:r>
        <w:t>Wahl der Bewerbe</w:t>
      </w:r>
      <w:r w:rsidR="00FD54FF">
        <w:t>nden</w:t>
      </w:r>
      <w:r>
        <w:t xml:space="preserve"> bei nicht öffentlichen Vergabeverfahren</w:t>
      </w:r>
      <w:bookmarkEnd w:id="197"/>
    </w:p>
    <w:p w14:paraId="69A55476" w14:textId="4C2FD5C8" w:rsidR="00DE2478" w:rsidRDefault="00DE2478" w:rsidP="00972292">
      <w:pPr>
        <w:pStyle w:val="FlietextAufzhlung"/>
        <w:numPr>
          <w:ilvl w:val="1"/>
          <w:numId w:val="10"/>
        </w:numPr>
        <w:ind w:left="1021"/>
      </w:pPr>
      <w:r w:rsidRPr="00CA069F">
        <w:t xml:space="preserve">Bei </w:t>
      </w:r>
      <w:r>
        <w:t xml:space="preserve">nicht öffentlichen </w:t>
      </w:r>
      <w:r w:rsidR="00E30C24">
        <w:t>Vergabeverfahren</w:t>
      </w:r>
      <w:r w:rsidRPr="00CA069F">
        <w:t xml:space="preserve"> </w:t>
      </w:r>
      <w:r>
        <w:t xml:space="preserve">von Liefer-, Dienst- und Bauleistungen </w:t>
      </w:r>
      <w:r w:rsidRPr="00CA069F">
        <w:t>sollen mehrere, grundsätzlich mindestens drei, geeignete Bewerbe</w:t>
      </w:r>
      <w:r w:rsidR="00FD54FF">
        <w:t>nd</w:t>
      </w:r>
      <w:r>
        <w:t>e</w:t>
      </w:r>
      <w:r w:rsidRPr="00CA069F">
        <w:t xml:space="preserve"> zur Abgabe eines Angebots aufgefordert werden.</w:t>
      </w:r>
      <w:r>
        <w:t xml:space="preserve"> </w:t>
      </w:r>
      <w:r w:rsidRPr="0079549C">
        <w:t>Sollen ausnahmsweise weniger Bewerbe</w:t>
      </w:r>
      <w:r w:rsidR="00FD54FF">
        <w:t>nde</w:t>
      </w:r>
      <w:r w:rsidRPr="0079549C">
        <w:t xml:space="preserve"> zur Abgabe eines Angebots aufgefordert werden, ist dies von den Bedarfsstellen nachvollziehbar zu begründen</w:t>
      </w:r>
      <w:r>
        <w:t>.</w:t>
      </w:r>
    </w:p>
    <w:p w14:paraId="06A61F98" w14:textId="03C81694" w:rsidR="00DE2478" w:rsidRDefault="00DE2478" w:rsidP="00DE2478">
      <w:pPr>
        <w:pStyle w:val="FlietextFeststellung"/>
        <w:keepNext/>
        <w:keepLines/>
        <w:numPr>
          <w:ilvl w:val="0"/>
          <w:numId w:val="2"/>
        </w:numPr>
        <w:pBdr>
          <w:left w:val="none" w:sz="0" w:space="0" w:color="auto"/>
        </w:pBdr>
        <w:spacing w:before="200"/>
        <w:ind w:left="284" w:hanging="284"/>
        <w:contextualSpacing w:val="0"/>
      </w:pPr>
      <w:r w:rsidRPr="00DE2478">
        <w:rPr>
          <w:i/>
        </w:rPr>
        <w:t>Die Kommune kann die Mindestanzahl der einzuholenden Angebote auch erhöhen. Die Erhöhung kann auch an Wertgrenzen gekoppelt werden. Beispiel: Bis zu einem geschätzten Auftragswert von 50.000 Euro netto sind mindestens drei, darüber mindestens fünf Bewerbe</w:t>
      </w:r>
      <w:r w:rsidR="00FD54FF">
        <w:rPr>
          <w:i/>
        </w:rPr>
        <w:t>nde</w:t>
      </w:r>
      <w:r w:rsidRPr="00DE2478">
        <w:rPr>
          <w:i/>
        </w:rPr>
        <w:t xml:space="preserve"> zur Abgabe eines Angebots aufzufordern</w:t>
      </w:r>
      <w:r w:rsidR="00E04246">
        <w:rPr>
          <w:i/>
        </w:rPr>
        <w:t>.</w:t>
      </w:r>
    </w:p>
    <w:p w14:paraId="2E16ACD6" w14:textId="77777777" w:rsidR="00DE2478" w:rsidRDefault="00DE2478" w:rsidP="00972292">
      <w:pPr>
        <w:pStyle w:val="FlietextAufzhlung"/>
        <w:numPr>
          <w:ilvl w:val="1"/>
          <w:numId w:val="10"/>
        </w:numPr>
        <w:ind w:left="1021"/>
      </w:pPr>
      <w:r w:rsidRPr="00CA069F">
        <w:t>Bei wiederholten Aufträgen soll auch Unternehmen, die bei früheren Aufträgen nicht berücksichtigt wurden, Gelegenheit gegeben werden, sich am Wettbewerb zu beteiligen.</w:t>
      </w:r>
    </w:p>
    <w:p w14:paraId="36F1646F" w14:textId="57307256" w:rsidR="00DE2478" w:rsidRDefault="00DE2478" w:rsidP="00972292">
      <w:pPr>
        <w:pStyle w:val="FlietextAufzhlung"/>
        <w:numPr>
          <w:ilvl w:val="1"/>
          <w:numId w:val="10"/>
        </w:numPr>
        <w:ind w:left="1021"/>
      </w:pPr>
      <w:r w:rsidRPr="0079549C">
        <w:t>Eine Beschränkung des Bewerbe</w:t>
      </w:r>
      <w:r w:rsidR="00FD54FF">
        <w:t>nden</w:t>
      </w:r>
      <w:r w:rsidRPr="0079549C">
        <w:t>- oder Biete</w:t>
      </w:r>
      <w:r w:rsidR="00FD54FF">
        <w:t>nden</w:t>
      </w:r>
      <w:r w:rsidRPr="0079549C">
        <w:t>kreises auf eine bestimmte Region oder gar auf einen bestimmten Ort ist nicht zulässig. Daher berücksichtigt</w:t>
      </w:r>
      <w:r>
        <w:t xml:space="preserve"> die Bedarfsstelle unter Abstim</w:t>
      </w:r>
      <w:r w:rsidRPr="0079549C">
        <w:t xml:space="preserve">mung mit der </w:t>
      </w:r>
      <w:r>
        <w:t>Zentralen Vergabestelle</w:t>
      </w:r>
      <w:r w:rsidRPr="0079549C">
        <w:t xml:space="preserve"> auch stets </w:t>
      </w:r>
      <w:r>
        <w:t xml:space="preserve">mindestens </w:t>
      </w:r>
      <w:r w:rsidRPr="0079549C">
        <w:t xml:space="preserve">einen auswärtigen Bieter </w:t>
      </w:r>
      <w:r w:rsidR="00FD54FF">
        <w:t xml:space="preserve">bzw. Bieterin </w:t>
      </w:r>
      <w:r w:rsidRPr="0079549C">
        <w:t>bei Ausschreibungsverf</w:t>
      </w:r>
      <w:r>
        <w:t>ahren ohne Teilnahmewettbewerb.</w:t>
      </w:r>
    </w:p>
    <w:p w14:paraId="3A951BBE" w14:textId="091FA5C9" w:rsidR="00EE19C0" w:rsidRPr="00D6463D" w:rsidRDefault="00EE19C0" w:rsidP="00D6463D">
      <w:pPr>
        <w:pStyle w:val="FlietextFeststellung"/>
        <w:keepNext/>
        <w:keepLines/>
        <w:numPr>
          <w:ilvl w:val="0"/>
          <w:numId w:val="2"/>
        </w:numPr>
        <w:pBdr>
          <w:left w:val="none" w:sz="0" w:space="0" w:color="auto"/>
        </w:pBdr>
        <w:spacing w:before="200"/>
        <w:ind w:left="284" w:hanging="284"/>
        <w:contextualSpacing w:val="0"/>
        <w:rPr>
          <w:i/>
        </w:rPr>
      </w:pPr>
      <w:r w:rsidRPr="00EE19C0">
        <w:rPr>
          <w:i/>
        </w:rPr>
        <w:t>Der § 6 Abs. 1 VOB/A regelt, dass der Wettbewerb nicht auf Unternehmen beschränkt werden darf, die in bestimmten Regionen oder Orten ansässig sind. In der Kommentierung wird als Region beispielsweise ein Kreis, ein Regierungsbezirk oder ein Bundesland angegeben. Der räumliche Einzugsbereich richtet sich insbesondere nach der Bedeutsamkeit der Vergabe. In der Regel ergibt sich bei wertmäßig kleinen und alltäglichen Vergaben ein räumlich beschränkterer Einzugsbereich, weil außerhalb oder weiter entfernt ansässige Biete</w:t>
      </w:r>
      <w:r w:rsidR="00F644F2">
        <w:rPr>
          <w:i/>
        </w:rPr>
        <w:t>nde</w:t>
      </w:r>
      <w:r w:rsidRPr="00EE19C0">
        <w:rPr>
          <w:i/>
        </w:rPr>
        <w:t xml:space="preserve"> allein aus Wettbewerbsgründen nicht in der Lage sind, sich mit einem wirtschaftlichen Angebot an einer derartigen Vergabe zu beteiligen. </w:t>
      </w:r>
      <w:r w:rsidR="00D6463D">
        <w:rPr>
          <w:i/>
        </w:rPr>
        <w:br/>
      </w:r>
      <w:r w:rsidRPr="00EE19C0">
        <w:rPr>
          <w:i/>
        </w:rPr>
        <w:t>Um einem möglichen Anschein von Diskri</w:t>
      </w:r>
      <w:r w:rsidR="00F644F2">
        <w:rPr>
          <w:i/>
        </w:rPr>
        <w:t>minierung vorzubeugen und Bietenden</w:t>
      </w:r>
      <w:r w:rsidRPr="00EE19C0">
        <w:rPr>
          <w:i/>
        </w:rPr>
        <w:t>absprachen zu erschweren, empfehlen wir, die Vergaberegelungen zu ergänzen, so dass bei bedeutsamen Vergaben mindestens ein Unternehmen aus einem anderen Regierungsbezirk oder sogar Bundesland in den Biete</w:t>
      </w:r>
      <w:r w:rsidR="00F644F2">
        <w:rPr>
          <w:i/>
        </w:rPr>
        <w:t>nden</w:t>
      </w:r>
      <w:r w:rsidRPr="00EE19C0">
        <w:rPr>
          <w:i/>
        </w:rPr>
        <w:t xml:space="preserve">kreis aufzunehmen ist. </w:t>
      </w:r>
      <w:r w:rsidRPr="00D6463D">
        <w:rPr>
          <w:i/>
        </w:rPr>
        <w:t xml:space="preserve">Die Berücksichtigung eines größeren räumlichen Einzugsbereichs ist insbesondere bei </w:t>
      </w:r>
      <w:r w:rsidR="00F644F2" w:rsidRPr="00D6463D">
        <w:rPr>
          <w:i/>
        </w:rPr>
        <w:t>geförderten Maßnahmen</w:t>
      </w:r>
      <w:r w:rsidRPr="00D6463D">
        <w:rPr>
          <w:i/>
        </w:rPr>
        <w:t xml:space="preserve"> empfehlenswert</w:t>
      </w:r>
      <w:r w:rsidR="00F644F2" w:rsidRPr="00D6463D">
        <w:rPr>
          <w:i/>
        </w:rPr>
        <w:t xml:space="preserve"> und sollte ggf. im Vorfeld dezidiert mit den Zuwendungsgebenden abgestimmt werden</w:t>
      </w:r>
      <w:r w:rsidRPr="00D6463D">
        <w:rPr>
          <w:i/>
        </w:rPr>
        <w:t>.</w:t>
      </w:r>
    </w:p>
    <w:p w14:paraId="4C758274" w14:textId="396A0EB9" w:rsidR="00DE2478" w:rsidRPr="00DF683C" w:rsidRDefault="00DE2478" w:rsidP="00972292">
      <w:pPr>
        <w:pStyle w:val="FlietextAufzhlung"/>
        <w:numPr>
          <w:ilvl w:val="1"/>
          <w:numId w:val="10"/>
        </w:numPr>
        <w:ind w:left="1021"/>
      </w:pPr>
      <w:r w:rsidRPr="00CA069F">
        <w:t>Welche Bewerbe</w:t>
      </w:r>
      <w:r w:rsidR="00F644F2">
        <w:t>nden</w:t>
      </w:r>
      <w:r w:rsidRPr="00CA069F">
        <w:t xml:space="preserve"> zur Abgabe eines Angebots aufgefordert werden, liegt im Ermessen der Zentralen Vergabestelle.</w:t>
      </w:r>
      <w:r>
        <w:t xml:space="preserve"> Diese ändert oder ergänzt den von der Beda</w:t>
      </w:r>
      <w:r w:rsidR="00F644F2">
        <w:t>rfsstelle vorgeschlagenen Bietenden</w:t>
      </w:r>
      <w:r>
        <w:t xml:space="preserve">kreis regelmäßig </w:t>
      </w:r>
      <w:r w:rsidR="00F644F2">
        <w:t>aus der von ihr geführten Bietenden</w:t>
      </w:r>
      <w:r>
        <w:t>datenbank.</w:t>
      </w:r>
    </w:p>
    <w:p w14:paraId="173E58E3" w14:textId="6AA25821" w:rsidR="00C8242F" w:rsidRDefault="00C8242F" w:rsidP="00AD4448">
      <w:pPr>
        <w:pStyle w:val="berschrift2"/>
        <w:numPr>
          <w:ilvl w:val="0"/>
          <w:numId w:val="10"/>
        </w:numPr>
      </w:pPr>
      <w:bookmarkStart w:id="198" w:name="_Toc124838820"/>
      <w:r w:rsidRPr="00592476">
        <w:lastRenderedPageBreak/>
        <w:t>Zuschlagskriterien</w:t>
      </w:r>
      <w:bookmarkEnd w:id="198"/>
      <w:r w:rsidRPr="00592476">
        <w:t xml:space="preserve"> </w:t>
      </w:r>
    </w:p>
    <w:p w14:paraId="711BCE9D" w14:textId="5FC602CB" w:rsidR="00F644F2" w:rsidRPr="00F644F2" w:rsidRDefault="00F644F2" w:rsidP="00F644F2">
      <w:pPr>
        <w:pStyle w:val="Flietext"/>
      </w:pPr>
      <w:r w:rsidRPr="00F644F2">
        <w:t>(vgl. § 43 UVgO, § 16d Abs. 1 Ziff. 4 VOB/A, § 58 VgV)</w:t>
      </w:r>
    </w:p>
    <w:p w14:paraId="4DE4B3FC" w14:textId="4D32CF65" w:rsidR="00C8242F" w:rsidRDefault="00E04246" w:rsidP="00972292">
      <w:pPr>
        <w:pStyle w:val="FlietextAufzhlung"/>
        <w:numPr>
          <w:ilvl w:val="1"/>
          <w:numId w:val="10"/>
        </w:numPr>
        <w:ind w:left="1021"/>
      </w:pPr>
      <w:r w:rsidRPr="00E04246">
        <w:t>Der Zuschlag ist auf das wirtschaftlichste Angebot zu erteilen. Das wirtschaftlichste Angebot bestimmt sich nach dem besten Preis-Leistungs-Verhältnis. Eine Beschränkung auf den Preis als einzigem Zuschlagskriterium ist zulässig.</w:t>
      </w:r>
    </w:p>
    <w:p w14:paraId="59D9BB3D" w14:textId="077D9A5F" w:rsidR="00C8242F" w:rsidRDefault="00C8242F" w:rsidP="00972292">
      <w:pPr>
        <w:pStyle w:val="FlietextAufzhlung"/>
        <w:numPr>
          <w:ilvl w:val="1"/>
          <w:numId w:val="10"/>
        </w:numPr>
        <w:ind w:left="1021"/>
      </w:pPr>
      <w:r w:rsidRPr="00AD4448">
        <w:t xml:space="preserve">Neben dem Preis </w:t>
      </w:r>
      <w:r w:rsidR="00C06B17">
        <w:t>können</w:t>
      </w:r>
      <w:r w:rsidRPr="00AD4448">
        <w:t xml:space="preserve"> qualitative, soziale und umweltbezogene </w:t>
      </w:r>
      <w:r w:rsidR="001F2AED">
        <w:t xml:space="preserve">(nachhaltige) </w:t>
      </w:r>
      <w:r w:rsidRPr="00AD4448">
        <w:t>Aspekte als Zuschlagskriterien fest</w:t>
      </w:r>
      <w:r w:rsidR="00C06B17">
        <w:t>gelegt werden</w:t>
      </w:r>
      <w:r w:rsidRPr="00AD4448">
        <w:t>.</w:t>
      </w:r>
    </w:p>
    <w:p w14:paraId="1D8FF38A" w14:textId="77777777" w:rsidR="00C06B17" w:rsidRPr="00AD4448" w:rsidRDefault="00C06B17" w:rsidP="00972292">
      <w:pPr>
        <w:pStyle w:val="FlietextAufzhlung"/>
        <w:numPr>
          <w:ilvl w:val="1"/>
          <w:numId w:val="10"/>
        </w:numPr>
        <w:ind w:left="1021"/>
      </w:pPr>
      <w:r w:rsidRPr="00AD4448">
        <w:t>Hat die Qualität des eingesetzten Personals erheblichen Einfluss auf das Niveau der Auftragsausführung, so sind als Zuschlagskriterien auch Qualifikation und Erfahrung des mit der Ausführung des Auftrags betrauten Personals mit aufzunehmen.</w:t>
      </w:r>
    </w:p>
    <w:p w14:paraId="601BDFA5" w14:textId="5D8C2829" w:rsidR="00C06B17" w:rsidRDefault="00C06B17" w:rsidP="00972292">
      <w:pPr>
        <w:pStyle w:val="FlietextAufzhlung"/>
        <w:numPr>
          <w:ilvl w:val="1"/>
          <w:numId w:val="10"/>
        </w:numPr>
        <w:ind w:left="1021"/>
      </w:pPr>
      <w:r w:rsidRPr="00AD4448">
        <w:t>Es sind nur solche Zuschlagskriterien zu wählen, die einen zwingenden Bezug zum Auftragsgegenstand aufweisen. Die Zuschlagskriterien müssen diskriminierungs- und willkürfrei sein.</w:t>
      </w:r>
    </w:p>
    <w:p w14:paraId="5190D976" w14:textId="5089C5D5" w:rsidR="00C06B17" w:rsidRPr="00AD4448" w:rsidRDefault="00C06B17" w:rsidP="00972292">
      <w:pPr>
        <w:pStyle w:val="FlietextAufzhlung"/>
        <w:numPr>
          <w:ilvl w:val="1"/>
          <w:numId w:val="10"/>
        </w:numPr>
        <w:ind w:left="1021"/>
      </w:pPr>
      <w:r w:rsidRPr="001F2AED">
        <w:t>Gibt es mehr Zuschlagskriterien als den Preis</w:t>
      </w:r>
      <w:r w:rsidR="001358C5">
        <w:t>,</w:t>
      </w:r>
      <w:r w:rsidRPr="001F2AED">
        <w:t xml:space="preserve"> ist eine Gewichtung vorzunehmen</w:t>
      </w:r>
      <w:r>
        <w:t>.</w:t>
      </w:r>
    </w:p>
    <w:p w14:paraId="285FB667" w14:textId="2130620F" w:rsidR="00C06B17" w:rsidRPr="00AD4448" w:rsidRDefault="00C06B17" w:rsidP="00972292">
      <w:pPr>
        <w:pStyle w:val="FlietextAufzhlung"/>
        <w:numPr>
          <w:ilvl w:val="1"/>
          <w:numId w:val="10"/>
        </w:numPr>
        <w:ind w:left="1021"/>
      </w:pPr>
      <w:r w:rsidRPr="00AD4448">
        <w:t>Eine Preisgewichtung von 80 Prozent und mehr kommt nur bei sehr hoch standardisierten Beschaffungen zur Anwendung.</w:t>
      </w:r>
      <w:r w:rsidR="00D64D63">
        <w:t xml:space="preserve"> Eine Preisgewichtung von unter 30 Prozent kann ebenfalls nur in </w:t>
      </w:r>
      <w:r w:rsidR="00E314F4">
        <w:t>besonderen</w:t>
      </w:r>
      <w:r w:rsidR="00D64D63">
        <w:t xml:space="preserve"> Ausnahmefällen und mit einem entsprechend hohen Begründungserfordernis zum Tragen kommen.</w:t>
      </w:r>
    </w:p>
    <w:p w14:paraId="459798C1" w14:textId="497BD406" w:rsidR="00C06B17" w:rsidRPr="00AD4448" w:rsidRDefault="00C06B17" w:rsidP="00972292">
      <w:pPr>
        <w:pStyle w:val="FlietextAufzhlung"/>
        <w:numPr>
          <w:ilvl w:val="1"/>
          <w:numId w:val="10"/>
        </w:numPr>
        <w:ind w:left="1021"/>
      </w:pPr>
      <w:r w:rsidRPr="00E04246">
        <w:t>Die Zuschlagskriterien und deren Gewichtung sind in der Auftragsbekanntmachung oder in den Vergabeunterlagen zu benennen.</w:t>
      </w:r>
    </w:p>
    <w:p w14:paraId="00B18F20" w14:textId="0DFFDD01" w:rsidR="00C8242F" w:rsidRPr="00AD4448" w:rsidRDefault="00C8242F" w:rsidP="00972292">
      <w:pPr>
        <w:pStyle w:val="FlietextAufzhlung"/>
        <w:numPr>
          <w:ilvl w:val="1"/>
          <w:numId w:val="10"/>
        </w:numPr>
        <w:ind w:left="1021"/>
      </w:pPr>
      <w:r w:rsidRPr="00AD4448">
        <w:t>Die Zuschlagskriterien werden von der Zentralen Vergabestelle in Absprache mit der zuständigen Bedarfsstelle festgelegt und gewichtet. Diese sind in die Vergabeunterlagen aufzunehmen und mit bekannt zu machen.</w:t>
      </w:r>
    </w:p>
    <w:p w14:paraId="14A919E9" w14:textId="37C8508B" w:rsidR="00A07DB9" w:rsidRDefault="00A07DB9" w:rsidP="00C857F1">
      <w:pPr>
        <w:pStyle w:val="berschrift2"/>
        <w:numPr>
          <w:ilvl w:val="0"/>
          <w:numId w:val="10"/>
        </w:numPr>
      </w:pPr>
      <w:bookmarkStart w:id="199" w:name="_Toc124838821"/>
      <w:r>
        <w:t>Rahmenvereinbarungen</w:t>
      </w:r>
      <w:bookmarkEnd w:id="199"/>
    </w:p>
    <w:p w14:paraId="42298AC1" w14:textId="6B3BA37B" w:rsidR="00A07DB9" w:rsidRDefault="00A07DB9" w:rsidP="00972292">
      <w:pPr>
        <w:pStyle w:val="FlietextAufzhlung"/>
        <w:numPr>
          <w:ilvl w:val="1"/>
          <w:numId w:val="10"/>
        </w:numPr>
        <w:ind w:left="1021"/>
      </w:pPr>
      <w:r>
        <w:t>Sofern die Menge und der Umfang einer Leistung nicht vollständig ermittelt werden kann, bzw. eine flexible Reaktion auf nicht absehbare Änderungen begründet notwendig ist, ist der Abschluss einer Rahmenvereinbarung anzustreben.</w:t>
      </w:r>
    </w:p>
    <w:p w14:paraId="4EBCF165" w14:textId="6E741445" w:rsidR="00A07DB9" w:rsidRDefault="00A07DB9" w:rsidP="00972292">
      <w:pPr>
        <w:pStyle w:val="FlietextAufzhlung"/>
        <w:numPr>
          <w:ilvl w:val="1"/>
          <w:numId w:val="10"/>
        </w:numPr>
        <w:ind w:left="1021"/>
      </w:pPr>
      <w:r>
        <w:t>In solchen Fällen wird der Rahmen des Beschaffungsgegenstandes einem Preiswettbewerb unterstellt. Die konkrete Leistungspflicht hingegen wird erst mit dem Erteilen des Einzelabrufs der Leistung begründet.</w:t>
      </w:r>
    </w:p>
    <w:p w14:paraId="41857D05" w14:textId="24E48629" w:rsidR="00A07DB9" w:rsidRDefault="00A07DB9" w:rsidP="00972292">
      <w:pPr>
        <w:pStyle w:val="FlietextAufzhlung"/>
        <w:numPr>
          <w:ilvl w:val="1"/>
          <w:numId w:val="10"/>
        </w:numPr>
        <w:ind w:left="1021"/>
      </w:pPr>
      <w:r>
        <w:t>Rahmenvereinbarungen sind über die Gesamtleistung oder einen Mindestteil davon und stets über einen bestimmten Zeitraum abzuschließen. Sie dürfen nicht dazu dienen, den Wettbewerb langfristig auszuschließen.</w:t>
      </w:r>
    </w:p>
    <w:p w14:paraId="3919EDAD" w14:textId="099A2C3F" w:rsidR="00A07DB9" w:rsidRDefault="00A07DB9" w:rsidP="00972292">
      <w:pPr>
        <w:pStyle w:val="FlietextAufzhlung"/>
        <w:numPr>
          <w:ilvl w:val="1"/>
          <w:numId w:val="10"/>
        </w:numPr>
        <w:ind w:left="1021"/>
      </w:pPr>
      <w:r>
        <w:t xml:space="preserve">Für Bauleistungen oberhalb und unterhalb des Schwellenwertes darf die Laufzeit höchstens vier Jahre betragen. Für Liefer- und Dienstleistungen unterhalb des </w:t>
      </w:r>
      <w:r>
        <w:lastRenderedPageBreak/>
        <w:t>Schwellenwertes darf die Laufzeit höchsten sechs Jahre und oberhalb des Schwellenwertes höchstens vier Jahre betragen.</w:t>
      </w:r>
    </w:p>
    <w:p w14:paraId="32BFDCEA" w14:textId="0B1C3813" w:rsidR="00A07DB9" w:rsidRDefault="00A07DB9" w:rsidP="00972292">
      <w:pPr>
        <w:pStyle w:val="FlietextAufzhlung"/>
        <w:numPr>
          <w:ilvl w:val="1"/>
          <w:numId w:val="10"/>
        </w:numPr>
        <w:ind w:left="1021"/>
      </w:pPr>
      <w:r>
        <w:t>Für den Abschluss einer Rahmenvereinbarung ist das voraussichtliche Auftragsvolumen (Liefer- und Leistungsmenge) so genau wie möglich zu ermitteln</w:t>
      </w:r>
      <w:r w:rsidR="00C857F1">
        <w:t xml:space="preserve"> und bei Rahmenvereinbarungen im Oberschwellenbereich ist zudem die abrufbare Höchstmenge anzugeben. Mit Erreichen der Höchstmenge erlischt die Rahmenvereinbarung.</w:t>
      </w:r>
    </w:p>
    <w:p w14:paraId="6186A9F6" w14:textId="77777777" w:rsidR="00D64D63" w:rsidRDefault="00A07DB9" w:rsidP="00972292">
      <w:pPr>
        <w:pStyle w:val="FlietextAufzhlung"/>
        <w:numPr>
          <w:ilvl w:val="1"/>
          <w:numId w:val="10"/>
        </w:numPr>
        <w:ind w:left="1021"/>
      </w:pPr>
      <w:r>
        <w:t xml:space="preserve">Eine konkrete Rahmenvereinbarung muss mindestens </w:t>
      </w:r>
      <w:r w:rsidR="00D64D63">
        <w:t>enthalten:</w:t>
      </w:r>
    </w:p>
    <w:p w14:paraId="33CD0CE1" w14:textId="77777777" w:rsidR="00D64D63" w:rsidRDefault="00D64D63" w:rsidP="00030768">
      <w:pPr>
        <w:pStyle w:val="FlietextAufzhlung"/>
        <w:ind w:left="1276"/>
      </w:pPr>
      <w:r>
        <w:t>d</w:t>
      </w:r>
      <w:r w:rsidR="00A07DB9">
        <w:t>en vorgesehenen Preis unter Offenlegung der Berechnungsgrundlage, z.B. nach Menge der Leistung/</w:t>
      </w:r>
      <w:r>
        <w:t xml:space="preserve">des </w:t>
      </w:r>
      <w:r w:rsidR="00A07DB9">
        <w:t>Stundenansatz</w:t>
      </w:r>
      <w:r>
        <w:t>es</w:t>
      </w:r>
      <w:r w:rsidR="00A07DB9">
        <w:t xml:space="preserve">, ggf. Preisgleitklausel, </w:t>
      </w:r>
    </w:p>
    <w:p w14:paraId="78BD8D24" w14:textId="442D258D" w:rsidR="00D64D63" w:rsidRDefault="00A07DB9" w:rsidP="00030768">
      <w:pPr>
        <w:pStyle w:val="FlietextAufzhlung"/>
        <w:ind w:left="1276"/>
      </w:pPr>
      <w:r>
        <w:t>das voraussichtliche Auftragsvolumen und</w:t>
      </w:r>
    </w:p>
    <w:p w14:paraId="058AD966" w14:textId="5916FD40" w:rsidR="00A07DB9" w:rsidRDefault="00A07DB9" w:rsidP="00030768">
      <w:pPr>
        <w:pStyle w:val="FlietextAufzhlung"/>
        <w:ind w:left="1276"/>
      </w:pPr>
      <w:r>
        <w:t>die Festlegung der Laufzeit, innerhalb der die Einzelaufträge vergeben werden sollen.</w:t>
      </w:r>
    </w:p>
    <w:p w14:paraId="3AC2D01C" w14:textId="4FD2F2CD" w:rsidR="00A07DB9" w:rsidRDefault="00A07DB9" w:rsidP="00972292">
      <w:pPr>
        <w:pStyle w:val="FlietextAufzhlung"/>
        <w:numPr>
          <w:ilvl w:val="1"/>
          <w:numId w:val="10"/>
        </w:numPr>
        <w:ind w:left="1021"/>
      </w:pPr>
      <w:r>
        <w:t>Für Rahmenvereinbarungen gelten ansonsten die gleichen Vorschriften wie für die Erteilung anderer öffentlicher Aufträge.</w:t>
      </w:r>
    </w:p>
    <w:p w14:paraId="3F2123F1" w14:textId="47BDB2F9" w:rsidR="00A07DB9" w:rsidRPr="00A07DB9" w:rsidRDefault="00A07DB9" w:rsidP="00972292">
      <w:pPr>
        <w:pStyle w:val="FlietextAufzhlung"/>
        <w:numPr>
          <w:ilvl w:val="1"/>
          <w:numId w:val="10"/>
        </w:numPr>
        <w:ind w:left="1021"/>
      </w:pPr>
      <w:r>
        <w:t>Der Zuschlag muss auf das im Vergabeverfahren definierte wirtschaftlichste Angebot erfolgen.</w:t>
      </w:r>
    </w:p>
    <w:p w14:paraId="267C9126" w14:textId="3F8D945C" w:rsidR="00C8242F" w:rsidRDefault="00D64D63" w:rsidP="00AD4448">
      <w:pPr>
        <w:pStyle w:val="berschrift2"/>
        <w:numPr>
          <w:ilvl w:val="0"/>
          <w:numId w:val="10"/>
        </w:numPr>
      </w:pPr>
      <w:bookmarkStart w:id="200" w:name="_Ref117526608"/>
      <w:bookmarkStart w:id="201" w:name="_Ref117526636"/>
      <w:bookmarkStart w:id="202" w:name="_Toc124838822"/>
      <w:r>
        <w:t>Bietenden</w:t>
      </w:r>
      <w:r w:rsidR="00C8242F" w:rsidRPr="00592476">
        <w:t>voraussetzungen</w:t>
      </w:r>
      <w:bookmarkEnd w:id="202"/>
      <w:r w:rsidR="00C8242F" w:rsidRPr="00592476">
        <w:t xml:space="preserve"> </w:t>
      </w:r>
      <w:bookmarkEnd w:id="200"/>
      <w:bookmarkEnd w:id="201"/>
    </w:p>
    <w:p w14:paraId="023FC79B" w14:textId="22043D40" w:rsidR="00D64D63" w:rsidRPr="00D64D63" w:rsidRDefault="00D64D63" w:rsidP="00D64D63">
      <w:pPr>
        <w:pStyle w:val="Flietext"/>
      </w:pPr>
      <w:r w:rsidRPr="00D64D63">
        <w:t>(vgl. § 31 UVgO, § 16b VOB/A, §§ 42 ff. VgV)</w:t>
      </w:r>
    </w:p>
    <w:p w14:paraId="13D93653" w14:textId="26EC192D" w:rsidR="00C8242F" w:rsidRPr="00AD4448" w:rsidRDefault="00C8242F" w:rsidP="00972292">
      <w:pPr>
        <w:pStyle w:val="FlietextAufzhlung"/>
        <w:numPr>
          <w:ilvl w:val="1"/>
          <w:numId w:val="10"/>
        </w:numPr>
        <w:ind w:left="1021"/>
      </w:pPr>
      <w:r w:rsidRPr="00AD4448">
        <w:t>Es dürfen nur fachkundige, leistungsfähige sowie gesetzestreue Unternehmen berücksichtigt werden.</w:t>
      </w:r>
    </w:p>
    <w:p w14:paraId="0F05C7A0" w14:textId="0B84BEFE" w:rsidR="00C8242F" w:rsidRDefault="00C8242F" w:rsidP="00972292">
      <w:pPr>
        <w:pStyle w:val="FlietextAufzhlung"/>
        <w:numPr>
          <w:ilvl w:val="1"/>
          <w:numId w:val="10"/>
        </w:numPr>
        <w:ind w:left="1021"/>
      </w:pPr>
      <w:r w:rsidRPr="00AD4448">
        <w:t>Die Eignungskriterien müssen mit dem Auftragsgegenstand in Verbindung stehen. Sie müssen sich auch auf die Befähigung und Erlaubnis zur Berufsausübung, die wirtschaftliche und finanzielle Leistungsfähigkeit sowie auf die technische und berufliche Leistungsfähigkeit beziehen.</w:t>
      </w:r>
    </w:p>
    <w:p w14:paraId="00E88B07" w14:textId="627E0711" w:rsidR="003F7D59" w:rsidRPr="00BA4EB8" w:rsidRDefault="003F7D59" w:rsidP="00972292">
      <w:pPr>
        <w:pStyle w:val="FlietextAufzhlung"/>
        <w:numPr>
          <w:ilvl w:val="1"/>
          <w:numId w:val="10"/>
        </w:numPr>
        <w:ind w:left="1021"/>
      </w:pPr>
      <w:r>
        <w:t>Bei freiberuflichen Leistungen sind d</w:t>
      </w:r>
      <w:r w:rsidRPr="00BA4EB8">
        <w:t>ie Eignungskriterien so zu wählen, dass kleinere Büroeinheiten und Berufsanf</w:t>
      </w:r>
      <w:r w:rsidR="00D64D63">
        <w:t>angende</w:t>
      </w:r>
      <w:r w:rsidRPr="00BA4EB8">
        <w:t xml:space="preserve"> sich beteiligen können (vgl. </w:t>
      </w:r>
      <w:r w:rsidR="00D64D63">
        <w:t xml:space="preserve">Ziffer </w:t>
      </w:r>
      <w:r w:rsidRPr="00BA4EB8">
        <w:t>8.3 a) der Kommunalen Vergabegrundsätze).</w:t>
      </w:r>
    </w:p>
    <w:p w14:paraId="6BC804D0" w14:textId="62248A2B" w:rsidR="00C8242F" w:rsidRPr="00AD4448" w:rsidRDefault="00C8242F" w:rsidP="00972292">
      <w:pPr>
        <w:pStyle w:val="FlietextAufzhlung"/>
        <w:numPr>
          <w:ilvl w:val="1"/>
          <w:numId w:val="10"/>
        </w:numPr>
        <w:ind w:left="1021"/>
      </w:pPr>
      <w:r w:rsidRPr="00AD4448">
        <w:t>Für den Beleg der Eignung und des Nichtvorliegens von Ausschlussgründen sind im nationalen Bereich grundsätzlich Eigenerklärungen zu verlangen, deren Angaben durch den Auftragsgegenstand gerechtfertigt sind.</w:t>
      </w:r>
    </w:p>
    <w:p w14:paraId="736D8889" w14:textId="74D196A8" w:rsidR="00C8242F" w:rsidRPr="00AD4448" w:rsidRDefault="00C8242F" w:rsidP="00972292">
      <w:pPr>
        <w:pStyle w:val="FlietextAufzhlung"/>
        <w:numPr>
          <w:ilvl w:val="1"/>
          <w:numId w:val="10"/>
        </w:numPr>
        <w:ind w:left="1021"/>
      </w:pPr>
      <w:r w:rsidRPr="00AD4448">
        <w:t>Zur Beurteilung der wirtschaftlichen und finanziell</w:t>
      </w:r>
      <w:r w:rsidR="00D64D63">
        <w:t>en Leistungsfähigkeit von Biete</w:t>
      </w:r>
      <w:r w:rsidRPr="00AD4448">
        <w:t>n</w:t>
      </w:r>
      <w:r w:rsidR="00D64D63">
        <w:t>den</w:t>
      </w:r>
      <w:r w:rsidRPr="00AD4448">
        <w:t xml:space="preserve"> bei Bauleistungen sind die Umsätze der letzten drei abgeschlossenen Geschäftsjahre als Nachweise heranzuziehen, sofern diese mit der zu vergebenden Leistung vergleichbar sind.</w:t>
      </w:r>
    </w:p>
    <w:p w14:paraId="4C1BDC0A" w14:textId="1ECC94B7" w:rsidR="00C8242F" w:rsidRPr="00AD4448" w:rsidRDefault="00C8242F" w:rsidP="00972292">
      <w:pPr>
        <w:pStyle w:val="FlietextAufzhlung"/>
        <w:numPr>
          <w:ilvl w:val="1"/>
          <w:numId w:val="10"/>
        </w:numPr>
        <w:ind w:left="1021"/>
      </w:pPr>
      <w:r w:rsidRPr="00AD4448">
        <w:lastRenderedPageBreak/>
        <w:t>Zur Beurtei</w:t>
      </w:r>
      <w:r w:rsidR="00D64D63">
        <w:t>lung der Fachkunde Bietende</w:t>
      </w:r>
      <w:r w:rsidR="00AD25FD">
        <w:t>r</w:t>
      </w:r>
      <w:r w:rsidRPr="00AD4448">
        <w:t xml:space="preserve"> von Bauleistungen sind vergleichbare Leistungen der letzten fünf Kalenderjahre nachzuweisen. Die Zentrale Vergabestelle kann in Einzelfällen entscheiden, ob sie nach entsprechendem Hinweis in den Vergabeunterlagen auch einschlägige Bauleistungen berücksichtigt, die mehr als fünf Jahre zurückliegen.</w:t>
      </w:r>
    </w:p>
    <w:p w14:paraId="63D5579A" w14:textId="47F158AF" w:rsidR="00C8242F" w:rsidRPr="00AD4448" w:rsidRDefault="00C8242F" w:rsidP="00972292">
      <w:pPr>
        <w:pStyle w:val="FlietextAufzhlung"/>
        <w:numPr>
          <w:ilvl w:val="1"/>
          <w:numId w:val="10"/>
        </w:numPr>
        <w:ind w:left="1021"/>
      </w:pPr>
      <w:r w:rsidRPr="00AD4448">
        <w:t>Bei der Beurteilung der Zuverlässigkeit der Biete</w:t>
      </w:r>
      <w:r w:rsidR="00AD25FD">
        <w:t>nden</w:t>
      </w:r>
      <w:r w:rsidRPr="00AD4448">
        <w:t xml:space="preserve"> von Bauleistungen sind Selbstreinigungsmaßnahmen in entsprechender Anwendung der § 6a Abs. 1 S. 2 und § 6f Abs. 1 und 2 VOB/A-EU zu berücksichtigen.</w:t>
      </w:r>
    </w:p>
    <w:p w14:paraId="0A8EA556" w14:textId="02B9D99B" w:rsidR="00C8242F" w:rsidRDefault="00C8242F" w:rsidP="00972292">
      <w:pPr>
        <w:pStyle w:val="FlietextAufzhlung"/>
        <w:numPr>
          <w:ilvl w:val="1"/>
          <w:numId w:val="10"/>
        </w:numPr>
        <w:ind w:left="1021"/>
      </w:pPr>
      <w:r w:rsidRPr="00AD4448">
        <w:t>Bei der Vergabe von Bauleistungen entfällt die spezielle Eignungsprüfung, wenn das Unternehmen seine auftragsunabhängige Eignung durch die von der Vergabestelle direkt aufrufbare Eintragung in der allgemein zugänglichen Liste des Vereins für die Präqualifikation von Bauunternehmen e.V. nachweist.</w:t>
      </w:r>
    </w:p>
    <w:p w14:paraId="34B8239E" w14:textId="77777777" w:rsidR="00542177" w:rsidRPr="00AD4448" w:rsidRDefault="00542177" w:rsidP="00972292">
      <w:pPr>
        <w:pStyle w:val="FlietextAufzhlung"/>
        <w:numPr>
          <w:ilvl w:val="1"/>
          <w:numId w:val="10"/>
        </w:numPr>
        <w:ind w:left="1021"/>
      </w:pPr>
      <w:r w:rsidRPr="00AD4448">
        <w:t>Bei Bauleistungen unter einem geschätzten Auftragswert von 10.000 Euro kann auf die Einholung von Eignungsnachweisen verzichtet werden.</w:t>
      </w:r>
    </w:p>
    <w:p w14:paraId="1D69876C" w14:textId="088C03E0" w:rsidR="00C8242F" w:rsidRPr="00AD4448" w:rsidRDefault="00C8242F" w:rsidP="00972292">
      <w:pPr>
        <w:pStyle w:val="FlietextAufzhlung"/>
        <w:numPr>
          <w:ilvl w:val="1"/>
          <w:numId w:val="10"/>
        </w:numPr>
        <w:ind w:left="1021"/>
      </w:pPr>
      <w:r w:rsidRPr="00AD4448">
        <w:t>Bei der Vergabe von Liefer- und Dienstleistungen entfällt die spezielle Eignungsprüfung, wenn Unternehme</w:t>
      </w:r>
      <w:r w:rsidR="00C857F1">
        <w:t>n</w:t>
      </w:r>
      <w:r w:rsidRPr="00AD4448">
        <w:t xml:space="preserve"> im amtlichen </w:t>
      </w:r>
      <w:r w:rsidR="00C857F1">
        <w:t>„</w:t>
      </w:r>
      <w:r w:rsidRPr="00AD4448">
        <w:t>Verzeichnis präqualifizierter Unternehmen für Liefer- und Dienstleistungen</w:t>
      </w:r>
      <w:r w:rsidR="00C857F1">
        <w:t>“</w:t>
      </w:r>
      <w:r w:rsidRPr="00AD4448">
        <w:t xml:space="preserve"> des Deutschen Industrie- und Handelskammertags registriert sind und die auftragsunabhängige Leistung nachweisen können.</w:t>
      </w:r>
    </w:p>
    <w:p w14:paraId="78114CC7" w14:textId="77777777" w:rsidR="00C8242F" w:rsidRPr="00AD4448" w:rsidRDefault="00C8242F" w:rsidP="00972292">
      <w:pPr>
        <w:pStyle w:val="FlietextAufzhlung"/>
        <w:numPr>
          <w:ilvl w:val="1"/>
          <w:numId w:val="10"/>
        </w:numPr>
        <w:ind w:left="1021"/>
      </w:pPr>
      <w:r w:rsidRPr="00AD4448">
        <w:t>Bei Beratungs- und Schulungsleistungen ist sicherzustellen, dass die eingesetzten Personen bei der Erfüllung des Auftrags nicht den Einflüssen der Scientology-Organisation unterliegen. Die Zentrale Vergabestelle stellt sicher, dass bei der Ausschreibung von Beratungs- und Schulungsleistungen eine Verpflichtungserklärung mit einer Scientology-Schutzklausel eingeholt wird.</w:t>
      </w:r>
    </w:p>
    <w:p w14:paraId="4ABB6175" w14:textId="01C5A596" w:rsidR="00C8242F" w:rsidRPr="00AD4448" w:rsidRDefault="00C8242F" w:rsidP="00972292">
      <w:pPr>
        <w:pStyle w:val="FlietextAufzhlung"/>
        <w:numPr>
          <w:ilvl w:val="1"/>
          <w:numId w:val="10"/>
        </w:numPr>
        <w:ind w:left="1021"/>
      </w:pPr>
      <w:r w:rsidRPr="00AD4448">
        <w:t xml:space="preserve">Die Entscheidung, ob auf die Einholung von Eignungsnachweisen verzichtet werden </w:t>
      </w:r>
      <w:r w:rsidR="00AD25FD">
        <w:t>kann</w:t>
      </w:r>
      <w:r w:rsidRPr="00AD4448">
        <w:t>, liegt bei der Zentralen Vergabestelle.</w:t>
      </w:r>
    </w:p>
    <w:p w14:paraId="1196A664" w14:textId="631D2EC5" w:rsidR="00C8242F" w:rsidRPr="00AD4448" w:rsidRDefault="00C8242F" w:rsidP="00972292">
      <w:pPr>
        <w:pStyle w:val="FlietextAufzhlung"/>
        <w:numPr>
          <w:ilvl w:val="1"/>
          <w:numId w:val="10"/>
        </w:numPr>
        <w:ind w:left="1021"/>
      </w:pPr>
      <w:r w:rsidRPr="00AD4448">
        <w:t>Die Eignungskriterien und die verlangten Nachweise sind abschließend in den Vergabeunterlagen anzugeben.</w:t>
      </w:r>
    </w:p>
    <w:p w14:paraId="0BC321C5" w14:textId="4CA4BF5E" w:rsidR="00433C90" w:rsidRDefault="00C8242F" w:rsidP="00972292">
      <w:pPr>
        <w:pStyle w:val="FlietextAufzhlung"/>
        <w:numPr>
          <w:ilvl w:val="1"/>
          <w:numId w:val="10"/>
        </w:numPr>
        <w:ind w:left="1021"/>
      </w:pPr>
      <w:r w:rsidRPr="00AD4448">
        <w:t>Die Eignung des Unternehmens wird im Rahmen der Angebotsauswertung geprüft.</w:t>
      </w:r>
    </w:p>
    <w:p w14:paraId="4EC46562" w14:textId="10A7F3E8" w:rsidR="00433C90" w:rsidRDefault="00433C90" w:rsidP="00972292">
      <w:pPr>
        <w:pStyle w:val="FlietextAufzhlung"/>
        <w:numPr>
          <w:ilvl w:val="1"/>
          <w:numId w:val="10"/>
        </w:numPr>
        <w:ind w:left="1021"/>
      </w:pPr>
      <w:r>
        <w:t xml:space="preserve">Bei Nicht-Vorliegen der verlangten Nachweise bei Öffnung des Angebots können diese innerhalb einer angemessenen Frist nachgefordert werden, sofern in den Vergabeunterlagen durch die </w:t>
      </w:r>
      <w:r w:rsidR="003F7D59">
        <w:t>Z</w:t>
      </w:r>
      <w:r w:rsidR="00351C74">
        <w:t>entrale Verg</w:t>
      </w:r>
      <w:r w:rsidR="006112ED">
        <w:t>a</w:t>
      </w:r>
      <w:r w:rsidR="00351C74">
        <w:t>bestelle</w:t>
      </w:r>
      <w:r>
        <w:t xml:space="preserve"> nicht auf die Nachforderung verzichtet wurde.</w:t>
      </w:r>
      <w:r w:rsidR="003F7D59">
        <w:t xml:space="preserve"> </w:t>
      </w:r>
      <w:r w:rsidR="003F7D59" w:rsidRPr="003F7D59">
        <w:t>Die Frist soll sechs Kalendertage nicht überschreiten</w:t>
      </w:r>
      <w:r w:rsidR="003F7D59">
        <w:t>.</w:t>
      </w:r>
    </w:p>
    <w:p w14:paraId="66163725" w14:textId="0B71D797" w:rsidR="0051161B" w:rsidRDefault="0051161B" w:rsidP="00972292">
      <w:pPr>
        <w:pStyle w:val="FlietextAufzhlung"/>
        <w:numPr>
          <w:ilvl w:val="1"/>
          <w:numId w:val="10"/>
        </w:numPr>
        <w:ind w:left="1021"/>
      </w:pPr>
      <w:r>
        <w:t>Das Unternehmen, welches die verlangten Nachweise nicht eingereicht hat bzw. der Nachforderung nicht nachgekommen ist, ist vom weiteren Vergabeverfahren auszuschließen.</w:t>
      </w:r>
    </w:p>
    <w:p w14:paraId="06288B62" w14:textId="67ACD243" w:rsidR="00C8242F" w:rsidRDefault="00C8242F" w:rsidP="00AD4448">
      <w:pPr>
        <w:pStyle w:val="berschrift2"/>
        <w:numPr>
          <w:ilvl w:val="0"/>
          <w:numId w:val="10"/>
        </w:numPr>
      </w:pPr>
      <w:bookmarkStart w:id="203" w:name="_Toc124838823"/>
      <w:r w:rsidRPr="00592476">
        <w:t>Eignungsleihe</w:t>
      </w:r>
      <w:bookmarkEnd w:id="203"/>
      <w:r w:rsidRPr="00592476">
        <w:t xml:space="preserve"> </w:t>
      </w:r>
    </w:p>
    <w:p w14:paraId="6C0B4E8C" w14:textId="48403FA7" w:rsidR="00AD25FD" w:rsidRPr="00AD25FD" w:rsidRDefault="00AD25FD" w:rsidP="00AD25FD">
      <w:pPr>
        <w:pStyle w:val="Flietext"/>
      </w:pPr>
      <w:r w:rsidRPr="00AD25FD">
        <w:t>(§ 34 UVgO, § 47 VgV, § 6d Abs. 1 VOB/A-EU)</w:t>
      </w:r>
    </w:p>
    <w:p w14:paraId="5C77E260" w14:textId="00758148" w:rsidR="00C8242F" w:rsidRPr="00AD4448" w:rsidRDefault="00C8242F" w:rsidP="00972292">
      <w:pPr>
        <w:pStyle w:val="FlietextAufzhlung"/>
        <w:numPr>
          <w:ilvl w:val="1"/>
          <w:numId w:val="10"/>
        </w:numPr>
        <w:ind w:left="1021"/>
      </w:pPr>
      <w:r w:rsidRPr="00AD4448">
        <w:lastRenderedPageBreak/>
        <w:t xml:space="preserve">Im Rahmen der Eignungsleihe </w:t>
      </w:r>
      <w:r w:rsidR="00AD25FD">
        <w:t>nehmen</w:t>
      </w:r>
      <w:r w:rsidRPr="00AD4448">
        <w:t xml:space="preserve"> </w:t>
      </w:r>
      <w:r w:rsidR="00AD25FD">
        <w:t>die</w:t>
      </w:r>
      <w:r w:rsidRPr="00AD4448">
        <w:t xml:space="preserve"> Bewerbe</w:t>
      </w:r>
      <w:r w:rsidR="00AD25FD">
        <w:t>nden</w:t>
      </w:r>
      <w:r w:rsidRPr="00AD4448">
        <w:t xml:space="preserve"> oder </w:t>
      </w:r>
      <w:r w:rsidR="00433C90">
        <w:t xml:space="preserve">die </w:t>
      </w:r>
      <w:r w:rsidR="00AD25FD">
        <w:t>Bietenden</w:t>
      </w:r>
      <w:r w:rsidRPr="00AD4448">
        <w:t xml:space="preserve"> zur Erfüllung der geforderten wirtschaftlichen, finanziellen, technischen und beruflichen Leistungsfähigkeit die Kapazitäten anderer Unternehmen in Anspruch. Dadurch ist es de</w:t>
      </w:r>
      <w:r w:rsidR="00AD25FD">
        <w:t xml:space="preserve">n betreffenden Bietenden </w:t>
      </w:r>
      <w:r w:rsidRPr="00AD4448">
        <w:t>erst möglich, die geforderten Eignungskriterien zu erfüllen.</w:t>
      </w:r>
    </w:p>
    <w:p w14:paraId="7E346A6B" w14:textId="0622F50C" w:rsidR="00C8242F" w:rsidRPr="00AD4448" w:rsidRDefault="00AD25FD" w:rsidP="00972292">
      <w:pPr>
        <w:pStyle w:val="FlietextAufzhlung"/>
        <w:numPr>
          <w:ilvl w:val="1"/>
          <w:numId w:val="10"/>
        </w:numPr>
        <w:ind w:left="1021"/>
      </w:pPr>
      <w:r>
        <w:t>Die</w:t>
      </w:r>
      <w:r w:rsidR="00C8242F" w:rsidRPr="00AD4448">
        <w:t xml:space="preserve"> Bewerbe</w:t>
      </w:r>
      <w:r>
        <w:t>nden</w:t>
      </w:r>
      <w:r w:rsidR="00C8242F" w:rsidRPr="00AD4448">
        <w:t xml:space="preserve"> oder </w:t>
      </w:r>
      <w:r w:rsidR="000D1A9C">
        <w:t xml:space="preserve">die </w:t>
      </w:r>
      <w:r>
        <w:t>Bietenden</w:t>
      </w:r>
      <w:r w:rsidR="00C8242F" w:rsidRPr="00AD4448">
        <w:t xml:space="preserve">, </w:t>
      </w:r>
      <w:r w:rsidR="000D1A9C">
        <w:t>die</w:t>
      </w:r>
      <w:r w:rsidR="000D1A9C" w:rsidRPr="00AD4448">
        <w:t xml:space="preserve"> </w:t>
      </w:r>
      <w:r w:rsidR="00C8242F" w:rsidRPr="00AD4448">
        <w:t>sich auf die Eignungsleihe beruf</w:t>
      </w:r>
      <w:r>
        <w:t>en</w:t>
      </w:r>
      <w:r w:rsidR="00C8242F" w:rsidRPr="00AD4448">
        <w:t>, ha</w:t>
      </w:r>
      <w:r>
        <w:t>ben</w:t>
      </w:r>
      <w:r w:rsidR="00C8242F" w:rsidRPr="00AD4448">
        <w:t xml:space="preserve"> zu garantieren, dass </w:t>
      </w:r>
      <w:r>
        <w:t>ihnen</w:t>
      </w:r>
      <w:r w:rsidR="00C8242F" w:rsidRPr="00AD4448">
        <w:t xml:space="preserve"> die zugesagten Kapazitäten des dritten Unternehmens für die Auftragsausführung tatsächlich zur Verfügung stehen. Dies </w:t>
      </w:r>
      <w:r>
        <w:t>haben</w:t>
      </w:r>
      <w:r w:rsidR="00C8242F" w:rsidRPr="00AD4448">
        <w:t xml:space="preserve"> </w:t>
      </w:r>
      <w:r>
        <w:t>die</w:t>
      </w:r>
      <w:r w:rsidR="00C8242F" w:rsidRPr="00AD4448">
        <w:t xml:space="preserve"> Biete</w:t>
      </w:r>
      <w:r>
        <w:t>nden</w:t>
      </w:r>
      <w:r w:rsidR="00C8242F" w:rsidRPr="00AD4448">
        <w:t xml:space="preserve"> durch eine Erklärung zu dokumentieren.</w:t>
      </w:r>
    </w:p>
    <w:p w14:paraId="3BE37A24" w14:textId="36CF6538" w:rsidR="00C8242F" w:rsidRPr="00AD4448" w:rsidRDefault="00C8242F" w:rsidP="00972292">
      <w:pPr>
        <w:pStyle w:val="FlietextAufzhlung"/>
        <w:numPr>
          <w:ilvl w:val="1"/>
          <w:numId w:val="10"/>
        </w:numPr>
        <w:ind w:left="1021"/>
      </w:pPr>
      <w:r w:rsidRPr="00AD4448">
        <w:t xml:space="preserve">Bei Liefer- und Dienstleistungsaufträgen im Unterschwellenbereich ist durch die Bedarfsstelle zu bestimmen, ob die Eignungsleihe zugelassen wird. Wird die Eignungsleihe zugelassen, hat die Bedarfsstelle weiter zu bestimmen, welche Aufgaben der Leistungserbringung durch </w:t>
      </w:r>
      <w:r w:rsidR="000D1A9C">
        <w:t>die</w:t>
      </w:r>
      <w:r w:rsidR="000D1A9C" w:rsidRPr="00AD4448">
        <w:t xml:space="preserve"> </w:t>
      </w:r>
      <w:r w:rsidRPr="00AD4448">
        <w:t>Auftragnehme</w:t>
      </w:r>
      <w:r w:rsidR="00AD25FD">
        <w:t>nden</w:t>
      </w:r>
      <w:r w:rsidRPr="00AD4448">
        <w:t xml:space="preserve"> selbst auszuführen sind (Eigenleistungsanteil).</w:t>
      </w:r>
    </w:p>
    <w:p w14:paraId="20D186E1" w14:textId="77777777" w:rsidR="00C8242F" w:rsidRPr="00AD4448" w:rsidRDefault="00C8242F" w:rsidP="00972292">
      <w:pPr>
        <w:pStyle w:val="FlietextAufzhlung"/>
        <w:numPr>
          <w:ilvl w:val="1"/>
          <w:numId w:val="10"/>
        </w:numPr>
        <w:ind w:left="1021"/>
      </w:pPr>
      <w:r w:rsidRPr="00AD4448">
        <w:t>Bei Bauleistungen im Unterschwellenbereich ist die Eignungsleihe aufgrund des Selbstausführungsgebots nicht zulässig.</w:t>
      </w:r>
    </w:p>
    <w:p w14:paraId="4FD66709" w14:textId="0F1C3301" w:rsidR="00C8242F" w:rsidRPr="00AD4448" w:rsidRDefault="00C8242F" w:rsidP="00972292">
      <w:pPr>
        <w:pStyle w:val="FlietextAufzhlung"/>
        <w:numPr>
          <w:ilvl w:val="1"/>
          <w:numId w:val="10"/>
        </w:numPr>
        <w:ind w:left="1021"/>
      </w:pPr>
      <w:r w:rsidRPr="00AD4448">
        <w:t>Im Oberschwellenbereich kann die Bedarfsstelle für Liefer-, Dienst- und Bauleistungen bei kritischen Aufgaben bestimmen, dass diese vo</w:t>
      </w:r>
      <w:r w:rsidR="00AD25FD">
        <w:t>n den</w:t>
      </w:r>
      <w:r w:rsidRPr="00AD4448">
        <w:t xml:space="preserve"> Auftragnehme</w:t>
      </w:r>
      <w:r w:rsidR="00AD25FD">
        <w:t>nden</w:t>
      </w:r>
      <w:r w:rsidRPr="00AD4448">
        <w:t xml:space="preserve"> selbst durchzuführen sind. Kritische Aufgaben sind </w:t>
      </w:r>
      <w:r w:rsidR="00AD25FD">
        <w:t>solche</w:t>
      </w:r>
      <w:r w:rsidRPr="00AD4448">
        <w:t xml:space="preserve"> von herausragender Bedeutung für den Gesamtauftrag und dessen erfolgreicher Umsetzung. Dies ist in der Leistungsbeschreibung anzugeben.</w:t>
      </w:r>
    </w:p>
    <w:p w14:paraId="6F3BAD04" w14:textId="1A468AC7" w:rsidR="00C8242F" w:rsidRPr="00AD4448" w:rsidRDefault="00C8242F" w:rsidP="00972292">
      <w:pPr>
        <w:pStyle w:val="FlietextAufzhlung"/>
        <w:numPr>
          <w:ilvl w:val="1"/>
          <w:numId w:val="10"/>
        </w:numPr>
        <w:ind w:left="1021"/>
      </w:pPr>
      <w:r w:rsidRPr="00AD4448">
        <w:t xml:space="preserve">Die Bedarfsstelle hat spätestens vor Zuschlagserteilung sicherzustellen, dass </w:t>
      </w:r>
      <w:r w:rsidR="00A424B4">
        <w:t>auch Drittu</w:t>
      </w:r>
      <w:r w:rsidRPr="00AD4448">
        <w:t>nternehme</w:t>
      </w:r>
      <w:r w:rsidR="00AD25FD">
        <w:t>n</w:t>
      </w:r>
      <w:r w:rsidR="00A424B4">
        <w:t>de</w:t>
      </w:r>
      <w:r w:rsidRPr="00AD4448">
        <w:t xml:space="preserve"> die Nachweise für die Anforderungen aus Ziffer </w:t>
      </w:r>
      <w:r w:rsidR="00627D46">
        <w:fldChar w:fldCharType="begin"/>
      </w:r>
      <w:r w:rsidR="00627D46">
        <w:instrText xml:space="preserve"> REF _Ref117526636 \r \h </w:instrText>
      </w:r>
      <w:r w:rsidR="006112ED">
        <w:instrText xml:space="preserve"> \* MERGEFORMAT </w:instrText>
      </w:r>
      <w:r w:rsidR="00627D46">
        <w:fldChar w:fldCharType="separate"/>
      </w:r>
      <w:r w:rsidR="00054AEB">
        <w:t>18</w:t>
      </w:r>
      <w:r w:rsidR="00627D46">
        <w:fldChar w:fldCharType="end"/>
      </w:r>
      <w:r w:rsidRPr="00AD4448">
        <w:t xml:space="preserve"> erbring</w:t>
      </w:r>
      <w:r w:rsidR="00A424B4">
        <w:t>en</w:t>
      </w:r>
      <w:r w:rsidRPr="00AD4448">
        <w:t>.</w:t>
      </w:r>
    </w:p>
    <w:p w14:paraId="5F69701B" w14:textId="0A3261E1" w:rsidR="00C8242F" w:rsidRDefault="00C8242F" w:rsidP="00AD4448">
      <w:pPr>
        <w:pStyle w:val="berschrift2"/>
        <w:numPr>
          <w:ilvl w:val="0"/>
          <w:numId w:val="10"/>
        </w:numPr>
      </w:pPr>
      <w:bookmarkStart w:id="204" w:name="_Toc124838824"/>
      <w:r w:rsidRPr="00592476">
        <w:t>Unterauftragnehme</w:t>
      </w:r>
      <w:r w:rsidR="00A3166A">
        <w:t>nde</w:t>
      </w:r>
      <w:bookmarkEnd w:id="204"/>
      <w:r w:rsidRPr="00592476">
        <w:t xml:space="preserve"> </w:t>
      </w:r>
    </w:p>
    <w:p w14:paraId="3FD2743B" w14:textId="4B2278BF" w:rsidR="00AD25FD" w:rsidRPr="00AD25FD" w:rsidRDefault="00AD25FD" w:rsidP="00AD25FD">
      <w:pPr>
        <w:pStyle w:val="Flietext"/>
      </w:pPr>
      <w:r w:rsidRPr="00AD25FD">
        <w:t>(vgl. § 26 UVgO, § 36 VgV)</w:t>
      </w:r>
    </w:p>
    <w:p w14:paraId="6AFEAD2C" w14:textId="7FC80D08" w:rsidR="00C8242F" w:rsidRPr="00AD4448" w:rsidRDefault="00C8242F" w:rsidP="00972292">
      <w:pPr>
        <w:pStyle w:val="FlietextAufzhlung"/>
        <w:numPr>
          <w:ilvl w:val="1"/>
          <w:numId w:val="10"/>
        </w:numPr>
        <w:ind w:left="1021"/>
      </w:pPr>
      <w:r w:rsidRPr="00AD4448">
        <w:t>Bei Vergabeverfahren über Liefer- und Dienstleistungen sowie über Bauaufträge im Oberschwellenbereich hat die Bedarfsstelle festzulegen, ob Unterauftragnehme</w:t>
      </w:r>
      <w:r w:rsidR="00AD25FD">
        <w:t>nde</w:t>
      </w:r>
      <w:r w:rsidRPr="00AD4448">
        <w:t xml:space="preserve"> zugelassen werden.</w:t>
      </w:r>
    </w:p>
    <w:p w14:paraId="47466A5E" w14:textId="60162E2B" w:rsidR="00C8242F" w:rsidRPr="00AD4448" w:rsidRDefault="00C8242F" w:rsidP="00972292">
      <w:pPr>
        <w:pStyle w:val="FlietextAufzhlung"/>
        <w:numPr>
          <w:ilvl w:val="1"/>
          <w:numId w:val="10"/>
        </w:numPr>
        <w:ind w:left="1021"/>
      </w:pPr>
      <w:r w:rsidRPr="00AD4448">
        <w:t>Werden durch die Bedarfsstelle Unterauftragnehme</w:t>
      </w:r>
      <w:r w:rsidR="00AD25FD">
        <w:t>nde</w:t>
      </w:r>
      <w:r w:rsidRPr="00AD4448">
        <w:t xml:space="preserve"> zugelassen, hat sie zu bestimmen, welche Aufgaben durch </w:t>
      </w:r>
      <w:r w:rsidR="00AD25FD">
        <w:t>die</w:t>
      </w:r>
      <w:r w:rsidRPr="00AD4448">
        <w:t xml:space="preserve"> Biete</w:t>
      </w:r>
      <w:r w:rsidR="00AD25FD">
        <w:t>nden</w:t>
      </w:r>
      <w:r w:rsidRPr="00AD4448">
        <w:t xml:space="preserve"> selbst durchzuführen sind. </w:t>
      </w:r>
    </w:p>
    <w:p w14:paraId="736B7BE0" w14:textId="38849634" w:rsidR="00C8242F" w:rsidRPr="00AD4448" w:rsidRDefault="00A424B4" w:rsidP="00972292">
      <w:pPr>
        <w:pStyle w:val="FlietextAufzhlung"/>
        <w:numPr>
          <w:ilvl w:val="1"/>
          <w:numId w:val="10"/>
        </w:numPr>
        <w:ind w:left="1021"/>
      </w:pPr>
      <w:r>
        <w:t>Die Bietenden haben</w:t>
      </w:r>
      <w:r w:rsidR="00C8242F" w:rsidRPr="00AD4448">
        <w:t xml:space="preserve"> die vorgesehenen Unterauftragnehme</w:t>
      </w:r>
      <w:r>
        <w:t>nden</w:t>
      </w:r>
      <w:r w:rsidR="00C8242F" w:rsidRPr="00AD4448">
        <w:t xml:space="preserve"> in den Angebotsunterlagen zu benennen und festzulegen, mit welchen Leistungen </w:t>
      </w:r>
      <w:r>
        <w:t>die</w:t>
      </w:r>
      <w:r w:rsidR="00C8242F" w:rsidRPr="00AD4448">
        <w:t xml:space="preserve"> Unterauftragnehme</w:t>
      </w:r>
      <w:r>
        <w:t>nden</w:t>
      </w:r>
      <w:r w:rsidR="00C8242F" w:rsidRPr="00AD4448">
        <w:t xml:space="preserve"> betraut werden soll</w:t>
      </w:r>
      <w:r>
        <w:t>en</w:t>
      </w:r>
      <w:r w:rsidR="00C8242F" w:rsidRPr="00AD4448">
        <w:t>.</w:t>
      </w:r>
    </w:p>
    <w:p w14:paraId="7D7C3782" w14:textId="73FD891C" w:rsidR="00C8242F" w:rsidRPr="00AD4448" w:rsidRDefault="00A424B4" w:rsidP="00972292">
      <w:pPr>
        <w:pStyle w:val="FlietextAufzhlung"/>
        <w:numPr>
          <w:ilvl w:val="1"/>
          <w:numId w:val="10"/>
        </w:numPr>
        <w:ind w:left="1021"/>
      </w:pPr>
      <w:r>
        <w:t>Die Bietenden</w:t>
      </w:r>
      <w:r w:rsidR="00C8242F" w:rsidRPr="00AD4448">
        <w:t xml:space="preserve"> ha</w:t>
      </w:r>
      <w:r>
        <w:t>ben</w:t>
      </w:r>
      <w:r w:rsidR="00C8242F" w:rsidRPr="00AD4448">
        <w:t xml:space="preserve"> vor Zuschlagserteilung nachzuweisen, dass </w:t>
      </w:r>
      <w:r>
        <w:t>den Unterauftragnehme</w:t>
      </w:r>
      <w:r w:rsidR="00C8242F" w:rsidRPr="00AD4448">
        <w:t>n</w:t>
      </w:r>
      <w:r>
        <w:t>den</w:t>
      </w:r>
      <w:r w:rsidR="00C8242F" w:rsidRPr="00AD4448">
        <w:t xml:space="preserve"> die erforderlichen Mittel zur Erfüllung des Auftrags tatsächlich zur Verfügung stehen. Dies ist mit einer Verpflichtungserklärung durch </w:t>
      </w:r>
      <w:r>
        <w:t>die Bietenden</w:t>
      </w:r>
      <w:r w:rsidR="00C8242F" w:rsidRPr="00AD4448">
        <w:t xml:space="preserve"> sicherzustellen.</w:t>
      </w:r>
    </w:p>
    <w:p w14:paraId="216A6F3D" w14:textId="768D6BFE" w:rsidR="00C8242F" w:rsidRPr="00AD4448" w:rsidRDefault="00C8242F" w:rsidP="00972292">
      <w:pPr>
        <w:pStyle w:val="FlietextAufzhlung"/>
        <w:numPr>
          <w:ilvl w:val="1"/>
          <w:numId w:val="10"/>
        </w:numPr>
        <w:ind w:left="1021"/>
      </w:pPr>
      <w:r w:rsidRPr="00AD4448">
        <w:lastRenderedPageBreak/>
        <w:t xml:space="preserve">Die Bedarfsstelle hat sicherzustellen, dass </w:t>
      </w:r>
      <w:r w:rsidR="00A424B4">
        <w:t>die</w:t>
      </w:r>
      <w:r w:rsidRPr="00AD4448">
        <w:t xml:space="preserve"> Unterauftragnehme</w:t>
      </w:r>
      <w:r w:rsidR="00A424B4">
        <w:t>nden</w:t>
      </w:r>
      <w:r w:rsidRPr="00AD4448">
        <w:t xml:space="preserve"> ebenfalls die Nachweise </w:t>
      </w:r>
      <w:r w:rsidR="00E314F4">
        <w:t>für die Anforderungen der Bietenden</w:t>
      </w:r>
      <w:r w:rsidRPr="00AD4448">
        <w:t xml:space="preserve">voraussetzungen aus Ziffer </w:t>
      </w:r>
      <w:r w:rsidR="00627D46">
        <w:fldChar w:fldCharType="begin"/>
      </w:r>
      <w:r w:rsidR="00627D46">
        <w:instrText xml:space="preserve"> REF _Ref117526608 \r \h </w:instrText>
      </w:r>
      <w:r w:rsidR="00627D46">
        <w:fldChar w:fldCharType="separate"/>
      </w:r>
      <w:r w:rsidR="00054AEB">
        <w:t>18</w:t>
      </w:r>
      <w:r w:rsidR="00627D46">
        <w:fldChar w:fldCharType="end"/>
      </w:r>
      <w:r w:rsidRPr="00AD4448">
        <w:t xml:space="preserve"> erbringt.</w:t>
      </w:r>
    </w:p>
    <w:p w14:paraId="0B3A3820" w14:textId="5F58A0D8" w:rsidR="00C8242F" w:rsidRDefault="00C8242F" w:rsidP="00AD4448">
      <w:pPr>
        <w:pStyle w:val="berschrift2"/>
        <w:numPr>
          <w:ilvl w:val="0"/>
          <w:numId w:val="10"/>
        </w:numPr>
      </w:pPr>
      <w:bookmarkStart w:id="205" w:name="_Ref117583965"/>
      <w:bookmarkStart w:id="206" w:name="_Toc124838825"/>
      <w:r w:rsidRPr="00592476">
        <w:t>Einholung von Angeboten und Teilnahmeanträgen</w:t>
      </w:r>
      <w:bookmarkEnd w:id="206"/>
      <w:r w:rsidRPr="00592476">
        <w:t xml:space="preserve"> </w:t>
      </w:r>
      <w:bookmarkEnd w:id="205"/>
    </w:p>
    <w:p w14:paraId="661F6532" w14:textId="79BF0CD0" w:rsidR="00A424B4" w:rsidRPr="00A424B4" w:rsidRDefault="00A424B4" w:rsidP="00A424B4">
      <w:pPr>
        <w:pStyle w:val="Flietext"/>
      </w:pPr>
      <w:r w:rsidRPr="00A424B4">
        <w:t>(§ 37 UVgO, § 13 VOB/A, § 52 VgV)</w:t>
      </w:r>
    </w:p>
    <w:p w14:paraId="5387E99B" w14:textId="747F2C9C" w:rsidR="00C8242F" w:rsidRPr="00AD4448" w:rsidRDefault="000D1A9C" w:rsidP="00972292">
      <w:pPr>
        <w:pStyle w:val="FlietextAufzhlung"/>
        <w:numPr>
          <w:ilvl w:val="1"/>
          <w:numId w:val="10"/>
        </w:numPr>
        <w:ind w:left="1021"/>
      </w:pPr>
      <w:r w:rsidRPr="000D1A9C">
        <w:t xml:space="preserve">Die Angebotseinholung bzw. die Einholung von Teilnahmeanträgen ist grundsätzlich elektronisch über </w:t>
      </w:r>
      <w:r w:rsidR="00627D46" w:rsidRPr="006D4E83">
        <w:rPr>
          <w:color w:val="00B0F0"/>
        </w:rPr>
        <w:t>&lt;&lt;Bezeichnung des Vergabeportals bzw. der Vergabemanagementsoftware&gt;&gt;</w:t>
      </w:r>
      <w:r w:rsidRPr="006D4E83">
        <w:rPr>
          <w:color w:val="00B0F0"/>
        </w:rPr>
        <w:t xml:space="preserve"> </w:t>
      </w:r>
      <w:r w:rsidRPr="000D1A9C">
        <w:t>durchzuführen.</w:t>
      </w:r>
    </w:p>
    <w:p w14:paraId="19A0CD49" w14:textId="04A891C4" w:rsidR="00C8242F" w:rsidRDefault="00C8242F" w:rsidP="00972292">
      <w:pPr>
        <w:pStyle w:val="FlietextAufzhlung"/>
        <w:numPr>
          <w:ilvl w:val="1"/>
          <w:numId w:val="10"/>
        </w:numPr>
        <w:ind w:left="1021"/>
      </w:pPr>
      <w:r w:rsidRPr="00AD4448">
        <w:t xml:space="preserve">Bei Verhandlungsvergaben, Beschränkten Ausschreibungen, Freihändigen Vergaben oder Direktaufträgen </w:t>
      </w:r>
      <w:r w:rsidR="006A7C29">
        <w:t xml:space="preserve">von </w:t>
      </w:r>
      <w:r w:rsidR="006A7C29" w:rsidRPr="00972292">
        <w:rPr>
          <w:u w:val="single"/>
        </w:rPr>
        <w:t>Bauleistungen</w:t>
      </w:r>
      <w:r w:rsidRPr="00AD4448">
        <w:t xml:space="preserve"> kann von der Zentralen Vergabestelle festgelegt werden, dass die Übermittlung postalisch zu erfolgen hat.</w:t>
      </w:r>
    </w:p>
    <w:p w14:paraId="321B6017" w14:textId="3D8E032B" w:rsidR="00627D46" w:rsidRPr="00AD4448" w:rsidRDefault="00627D46" w:rsidP="00972292">
      <w:pPr>
        <w:pStyle w:val="FlietextAufzhlung"/>
        <w:numPr>
          <w:ilvl w:val="1"/>
          <w:numId w:val="10"/>
        </w:numPr>
        <w:ind w:left="1021"/>
      </w:pPr>
      <w:r>
        <w:t>Bei Beschränkten Ausschreibungen ohne Teilnahmewettbewerb oder</w:t>
      </w:r>
      <w:r w:rsidR="005F15DF">
        <w:t xml:space="preserve"> Verhandlungsvergaben ohne Teilnahmewettbewerb von </w:t>
      </w:r>
      <w:r w:rsidR="005F15DF" w:rsidRPr="00972292">
        <w:rPr>
          <w:u w:val="single"/>
        </w:rPr>
        <w:t>Dienst- und Lieferleistungen</w:t>
      </w:r>
      <w:r w:rsidR="005F15DF">
        <w:t>, deren geschätzter Auftragswert 25.000 Euro netto nicht überschreitet, kann ebenfalls von der Zentralen Vergabestelle festgelegt werden, dass eine Übermittlung postalisch zu erfolgen hat.</w:t>
      </w:r>
    </w:p>
    <w:p w14:paraId="3F362D11" w14:textId="53A5DA0E" w:rsidR="00C8242F" w:rsidRPr="00AD4448" w:rsidRDefault="000D1A9C" w:rsidP="00972292">
      <w:pPr>
        <w:pStyle w:val="FlietextAufzhlung"/>
        <w:numPr>
          <w:ilvl w:val="1"/>
          <w:numId w:val="10"/>
        </w:numPr>
        <w:ind w:left="1021"/>
      </w:pPr>
      <w:r w:rsidRPr="000D1A9C">
        <w:t>Im Falle von Direktaufträgen kann die Angebotseinholung per E-Mailanhang erfolgen. Der Anhang ist über einen geschützten Link anzufordern.</w:t>
      </w:r>
    </w:p>
    <w:p w14:paraId="1C6BBDF8" w14:textId="63A825CE" w:rsidR="00C8242F" w:rsidRPr="00AD4448" w:rsidRDefault="00C8242F" w:rsidP="006112ED">
      <w:pPr>
        <w:pStyle w:val="FlietextAufzhlung"/>
        <w:numPr>
          <w:ilvl w:val="1"/>
          <w:numId w:val="10"/>
        </w:numPr>
        <w:ind w:left="993"/>
      </w:pPr>
      <w:r w:rsidRPr="00AD4448">
        <w:t>Online-Beschaffungen sind ausschließlich bei seriösen</w:t>
      </w:r>
      <w:r w:rsidR="008453E4">
        <w:rPr>
          <w:rStyle w:val="Funotenzeichen"/>
        </w:rPr>
        <w:footnoteReference w:id="12"/>
      </w:r>
      <w:r w:rsidRPr="00AD4448">
        <w:t xml:space="preserve"> Internethändlern für Lieferleistungen bis zu einem geschätzten Auftragswert im Bereich des Direktauftrags</w:t>
      </w:r>
      <w:r w:rsidR="006A7C29">
        <w:rPr>
          <w:rStyle w:val="Funotenzeichen"/>
        </w:rPr>
        <w:footnoteReference w:id="13"/>
      </w:r>
      <w:r w:rsidRPr="00AD4448">
        <w:t xml:space="preserve"> möglich.</w:t>
      </w:r>
    </w:p>
    <w:p w14:paraId="6C638FEF" w14:textId="7604B420" w:rsidR="00C8242F" w:rsidRPr="00AD4448" w:rsidRDefault="00C8242F" w:rsidP="00972292">
      <w:pPr>
        <w:pStyle w:val="FlietextAufzhlung"/>
        <w:numPr>
          <w:ilvl w:val="1"/>
          <w:numId w:val="10"/>
        </w:numPr>
        <w:ind w:left="1021"/>
      </w:pPr>
      <w:r w:rsidRPr="00AD4448">
        <w:t xml:space="preserve">Die Einholung von Angeboten </w:t>
      </w:r>
      <w:r w:rsidR="00DA2C67" w:rsidRPr="00DA2C67">
        <w:t>und Teilnahmeanträgen darf aufgrund des Gleichbehandlungsgrundsatzes</w:t>
      </w:r>
      <w:r w:rsidR="00DA2C67" w:rsidRPr="00DA2C67" w:rsidDel="00DA2C67">
        <w:t xml:space="preserve"> </w:t>
      </w:r>
      <w:r w:rsidRPr="00AD4448">
        <w:t>nicht auf mehrere Tage verteilt werden.</w:t>
      </w:r>
    </w:p>
    <w:p w14:paraId="4295B08C" w14:textId="6AD2E1F2" w:rsidR="00C8242F" w:rsidRDefault="00C8242F" w:rsidP="00AD4448">
      <w:pPr>
        <w:pStyle w:val="berschrift2"/>
        <w:numPr>
          <w:ilvl w:val="0"/>
          <w:numId w:val="10"/>
        </w:numPr>
      </w:pPr>
      <w:bookmarkStart w:id="207" w:name="_Toc124838826"/>
      <w:r w:rsidRPr="00097D3D">
        <w:t>Behandlung der Angebote und Teilnahmeanträge</w:t>
      </w:r>
      <w:bookmarkEnd w:id="207"/>
      <w:r w:rsidRPr="00097D3D">
        <w:t xml:space="preserve"> </w:t>
      </w:r>
    </w:p>
    <w:p w14:paraId="3732EBEA" w14:textId="040438A4" w:rsidR="00A424B4" w:rsidRPr="00A424B4" w:rsidRDefault="00A424B4" w:rsidP="00A424B4">
      <w:pPr>
        <w:pStyle w:val="Flietext"/>
      </w:pPr>
      <w:r w:rsidRPr="00A424B4">
        <w:t>(vgl. § 39 UVgO, §§ 14, 14a VOB/A, § 54 VgV)</w:t>
      </w:r>
    </w:p>
    <w:p w14:paraId="03A2B3EB" w14:textId="477CB1E5" w:rsidR="00C8242F" w:rsidRPr="00AD4448" w:rsidRDefault="00C8242F" w:rsidP="006112ED">
      <w:pPr>
        <w:pStyle w:val="FlietextAufzhlung"/>
        <w:numPr>
          <w:ilvl w:val="1"/>
          <w:numId w:val="10"/>
        </w:numPr>
        <w:ind w:left="993"/>
      </w:pPr>
      <w:r w:rsidRPr="00AD4448">
        <w:t>Elektronisch übermittelte Angebote und Teilnahmeanträge werden ausschließlich über d</w:t>
      </w:r>
      <w:r w:rsidR="00A424B4">
        <w:t>as</w:t>
      </w:r>
      <w:r w:rsidR="005F15DF">
        <w:t xml:space="preserve"> </w:t>
      </w:r>
      <w:r w:rsidR="005F15DF" w:rsidRPr="00627D46">
        <w:rPr>
          <w:color w:val="00B0F0"/>
        </w:rPr>
        <w:t>&lt;&lt;</w:t>
      </w:r>
      <w:r w:rsidR="005F15DF">
        <w:rPr>
          <w:color w:val="00B0F0"/>
        </w:rPr>
        <w:t>Bezeichnung des</w:t>
      </w:r>
      <w:r w:rsidR="005F15DF" w:rsidRPr="00627D46">
        <w:rPr>
          <w:color w:val="00B0F0"/>
        </w:rPr>
        <w:t xml:space="preserve"> Vergabeportal</w:t>
      </w:r>
      <w:r w:rsidR="005F15DF">
        <w:rPr>
          <w:color w:val="00B0F0"/>
        </w:rPr>
        <w:t>s</w:t>
      </w:r>
      <w:r w:rsidR="005F15DF" w:rsidRPr="00627D46">
        <w:rPr>
          <w:color w:val="00B0F0"/>
        </w:rPr>
        <w:t xml:space="preserve"> bzw. d</w:t>
      </w:r>
      <w:r w:rsidR="005F15DF">
        <w:rPr>
          <w:color w:val="00B0F0"/>
        </w:rPr>
        <w:t>er</w:t>
      </w:r>
      <w:r w:rsidR="005F15DF" w:rsidRPr="00627D46">
        <w:rPr>
          <w:color w:val="00B0F0"/>
        </w:rPr>
        <w:t xml:space="preserve"> Vergabemanagementsoftware&gt;&gt;</w:t>
      </w:r>
      <w:r w:rsidRPr="00AD4448">
        <w:t xml:space="preserve"> entgegengenommen und bis zum Submissionstermin dort</w:t>
      </w:r>
      <w:r w:rsidR="005F15DF">
        <w:t xml:space="preserve"> verschlüsselt</w:t>
      </w:r>
      <w:r w:rsidRPr="00AD4448">
        <w:t xml:space="preserve"> aufbewahrt.</w:t>
      </w:r>
    </w:p>
    <w:p w14:paraId="2196FCC2" w14:textId="61446DBB" w:rsidR="00E25403" w:rsidRPr="00AD4448" w:rsidRDefault="00C8242F" w:rsidP="006112ED">
      <w:pPr>
        <w:pStyle w:val="FlietextAufzhlung"/>
        <w:numPr>
          <w:ilvl w:val="1"/>
          <w:numId w:val="10"/>
        </w:numPr>
        <w:ind w:left="993"/>
      </w:pPr>
      <w:r w:rsidRPr="00AD4448">
        <w:lastRenderedPageBreak/>
        <w:t>Sofern abweichend die postalische Übermittlung von Angeboten und Teilnahmeanträgen zugelassen wurde, sind diese in einem fest verschlossenen Umschlag entgegenzunehmen.</w:t>
      </w:r>
    </w:p>
    <w:p w14:paraId="1EA5695E" w14:textId="565AE503" w:rsidR="00E25403" w:rsidRPr="00AD4448" w:rsidRDefault="00C8242F" w:rsidP="006112ED">
      <w:pPr>
        <w:pStyle w:val="FlietextAufzhlung"/>
        <w:numPr>
          <w:ilvl w:val="1"/>
          <w:numId w:val="10"/>
        </w:numPr>
        <w:ind w:left="993"/>
      </w:pPr>
      <w:r w:rsidRPr="00AD4448">
        <w:t>Der Umschlag der Angebote ist mit Eingangsdatum und -</w:t>
      </w:r>
      <w:r w:rsidR="00A424B4">
        <w:t>u</w:t>
      </w:r>
      <w:r w:rsidRPr="00AD4448">
        <w:t>hrzeit, sowie mit der Paraphe des Annehmenden zu versehen.</w:t>
      </w:r>
    </w:p>
    <w:p w14:paraId="08063306" w14:textId="38C2A5EB" w:rsidR="00E25403" w:rsidRPr="00AD4448" w:rsidRDefault="00C8242F" w:rsidP="006112ED">
      <w:pPr>
        <w:pStyle w:val="FlietextAufzhlung"/>
        <w:numPr>
          <w:ilvl w:val="1"/>
          <w:numId w:val="10"/>
        </w:numPr>
        <w:ind w:left="993"/>
      </w:pPr>
      <w:r w:rsidRPr="00AD4448">
        <w:t>Die Angebote sind anschließend unverzüglich und ungeöffnet der Zentralen Vergabestelle zu übergeben.</w:t>
      </w:r>
    </w:p>
    <w:p w14:paraId="352F9808" w14:textId="06EA5D64" w:rsidR="00E25403" w:rsidRPr="00AD4448" w:rsidRDefault="00C8242F" w:rsidP="006112ED">
      <w:pPr>
        <w:pStyle w:val="FlietextAufzhlung"/>
        <w:numPr>
          <w:ilvl w:val="1"/>
          <w:numId w:val="10"/>
        </w:numPr>
        <w:ind w:left="993"/>
      </w:pPr>
      <w:r w:rsidRPr="00AD4448">
        <w:t>Die Zentrale Vergabestelle hat die Angebote ungeöffnet unter Verschluss sicher aufzubewahren.</w:t>
      </w:r>
    </w:p>
    <w:p w14:paraId="0EAEF7AE" w14:textId="50B9BE53" w:rsidR="00C8242F" w:rsidRDefault="00C8242F" w:rsidP="006112ED">
      <w:pPr>
        <w:pStyle w:val="FlietextAufzhlung"/>
        <w:numPr>
          <w:ilvl w:val="1"/>
          <w:numId w:val="10"/>
        </w:numPr>
        <w:ind w:left="993"/>
      </w:pPr>
      <w:r w:rsidRPr="00AD4448">
        <w:t>Wird ein Angebot irrtümlich bei Eingang geöffnet, ist es wieder unverzüglich zu verschließen. Auf dem Umschlag ist mit Datum, Uhrzeit und Unterschrift des Bediensteten, der das Angebot irrtümlich geöffnet hat, zu vermerken, dass das Angebot versehentlich geöffnet wurde.</w:t>
      </w:r>
    </w:p>
    <w:p w14:paraId="69608B20" w14:textId="77EB1FE7" w:rsidR="00C8242F" w:rsidRDefault="00C8242F" w:rsidP="00AD4448">
      <w:pPr>
        <w:pStyle w:val="berschrift2"/>
        <w:numPr>
          <w:ilvl w:val="0"/>
          <w:numId w:val="10"/>
        </w:numPr>
      </w:pPr>
      <w:bookmarkStart w:id="208" w:name="_Toc124838827"/>
      <w:r w:rsidRPr="00097D3D">
        <w:t>Öffnung der Angebote (Submission)</w:t>
      </w:r>
      <w:bookmarkEnd w:id="208"/>
      <w:r w:rsidRPr="00097D3D">
        <w:t xml:space="preserve"> </w:t>
      </w:r>
    </w:p>
    <w:p w14:paraId="1233CB05" w14:textId="53272187" w:rsidR="00A424B4" w:rsidRPr="00A424B4" w:rsidRDefault="00A424B4" w:rsidP="00A424B4">
      <w:pPr>
        <w:pStyle w:val="Flietext"/>
      </w:pPr>
      <w:r w:rsidRPr="00A424B4">
        <w:t>(vgl. § 40 Abs. 2 UVgO, §§ 14, 14a VOB/A, § 55 VgV)</w:t>
      </w:r>
    </w:p>
    <w:p w14:paraId="37C649D1" w14:textId="31960420" w:rsidR="00C8242F" w:rsidRPr="00AD4448" w:rsidRDefault="00C8242F" w:rsidP="006112ED">
      <w:pPr>
        <w:pStyle w:val="FlietextAufzhlung"/>
        <w:numPr>
          <w:ilvl w:val="1"/>
          <w:numId w:val="10"/>
        </w:numPr>
        <w:ind w:left="993"/>
      </w:pPr>
      <w:r w:rsidRPr="00AD4448">
        <w:t xml:space="preserve">Die Angebotsöffnung </w:t>
      </w:r>
      <w:r w:rsidR="00DA2C67">
        <w:t>führt</w:t>
      </w:r>
      <w:r w:rsidRPr="00AD4448">
        <w:t xml:space="preserve"> die Zentrale Vergabestelle </w:t>
      </w:r>
      <w:r w:rsidR="00E25403" w:rsidRPr="00E25403">
        <w:t>unter Berücksichtigung des Vieraugenprinzips unverzüglich nach Ablauf der Angebotsfrist durch</w:t>
      </w:r>
      <w:r w:rsidRPr="00AD4448">
        <w:t>.</w:t>
      </w:r>
    </w:p>
    <w:p w14:paraId="09D422C7" w14:textId="034801E6" w:rsidR="00E25403" w:rsidRPr="00EC44CF" w:rsidRDefault="005F15DF" w:rsidP="006112ED">
      <w:pPr>
        <w:pStyle w:val="FlietextAufzhlung"/>
        <w:numPr>
          <w:ilvl w:val="1"/>
          <w:numId w:val="10"/>
        </w:numPr>
        <w:ind w:left="993"/>
        <w:rPr>
          <w:i/>
        </w:rPr>
      </w:pPr>
      <w:r>
        <w:t xml:space="preserve">Sind </w:t>
      </w:r>
      <w:r w:rsidR="00965E37">
        <w:t xml:space="preserve">im Rahmen einer Öffentlichen oder Beschränkten Ausschreibung von Bauleistungen auch </w:t>
      </w:r>
      <w:r>
        <w:t xml:space="preserve">schriftliche Angebote zugelassen, </w:t>
      </w:r>
      <w:r w:rsidR="00965E37">
        <w:t>dürfen am Eröffnungstermin auch Biete</w:t>
      </w:r>
      <w:r w:rsidR="00A424B4">
        <w:t>nde</w:t>
      </w:r>
      <w:r w:rsidR="00965E37">
        <w:t xml:space="preserve"> und</w:t>
      </w:r>
      <w:r w:rsidR="00A424B4">
        <w:t>/oder</w:t>
      </w:r>
      <w:r w:rsidR="00965E37">
        <w:t xml:space="preserve"> ihre Bevollmächtigten zugegen sein.</w:t>
      </w:r>
    </w:p>
    <w:p w14:paraId="4E017829" w14:textId="2ABC05B4" w:rsidR="00E25403" w:rsidRPr="00AD4448" w:rsidRDefault="00C8242F" w:rsidP="006112ED">
      <w:pPr>
        <w:pStyle w:val="FlietextAufzhlung"/>
        <w:numPr>
          <w:ilvl w:val="1"/>
          <w:numId w:val="10"/>
        </w:numPr>
        <w:ind w:left="993"/>
      </w:pPr>
      <w:r w:rsidRPr="00AD4448">
        <w:t>Nach Abschluss der Öffnung von postalisch eingegangenen Angebote sind diese durch die Zentrale Vergabestelle zu stanzen, so dass nachträgliche Änderungen und Ergänzungen nicht möglich sind.</w:t>
      </w:r>
    </w:p>
    <w:p w14:paraId="5094E20F" w14:textId="569D819E" w:rsidR="00C8242F" w:rsidRDefault="00C8242F" w:rsidP="006112ED">
      <w:pPr>
        <w:pStyle w:val="FlietextAufzhlung"/>
        <w:numPr>
          <w:ilvl w:val="1"/>
          <w:numId w:val="10"/>
        </w:numPr>
        <w:ind w:left="993"/>
      </w:pPr>
      <w:r w:rsidRPr="00AD4448">
        <w:t xml:space="preserve">Bei der Angebotsöffnung im elektronischen Vergabeverfahren über </w:t>
      </w:r>
      <w:r w:rsidR="00965E37" w:rsidRPr="00627D46">
        <w:rPr>
          <w:color w:val="00B0F0"/>
        </w:rPr>
        <w:t>&lt;&lt;</w:t>
      </w:r>
      <w:r w:rsidR="00965E37">
        <w:rPr>
          <w:color w:val="00B0F0"/>
        </w:rPr>
        <w:t>Bezeichnung des</w:t>
      </w:r>
      <w:r w:rsidR="00965E37" w:rsidRPr="00627D46">
        <w:rPr>
          <w:color w:val="00B0F0"/>
        </w:rPr>
        <w:t xml:space="preserve"> Vergabeportal</w:t>
      </w:r>
      <w:r w:rsidR="00965E37">
        <w:rPr>
          <w:color w:val="00B0F0"/>
        </w:rPr>
        <w:t>s</w:t>
      </w:r>
      <w:r w:rsidR="00965E37" w:rsidRPr="00627D46">
        <w:rPr>
          <w:color w:val="00B0F0"/>
        </w:rPr>
        <w:t xml:space="preserve"> bzw. d</w:t>
      </w:r>
      <w:r w:rsidR="00965E37">
        <w:rPr>
          <w:color w:val="00B0F0"/>
        </w:rPr>
        <w:t>er</w:t>
      </w:r>
      <w:r w:rsidR="00965E37" w:rsidRPr="00627D46">
        <w:rPr>
          <w:color w:val="00B0F0"/>
        </w:rPr>
        <w:t xml:space="preserve"> Vergabemanagementsoftware&gt;&gt;</w:t>
      </w:r>
      <w:r w:rsidR="00965E37" w:rsidRPr="00AD4448">
        <w:t xml:space="preserve"> </w:t>
      </w:r>
      <w:r w:rsidRPr="00AD4448">
        <w:t xml:space="preserve">müssen zwei </w:t>
      </w:r>
      <w:r w:rsidR="006A7C29">
        <w:t>Bedienstete</w:t>
      </w:r>
      <w:r w:rsidR="006A7C29" w:rsidRPr="00AD4448">
        <w:t xml:space="preserve"> </w:t>
      </w:r>
      <w:r w:rsidRPr="00AD4448">
        <w:t xml:space="preserve">der </w:t>
      </w:r>
      <w:r w:rsidR="006F375D" w:rsidRPr="00972292">
        <w:rPr>
          <w:color w:val="00B0F0"/>
        </w:rPr>
        <w:t>&lt;&lt;Musterkommune&gt;&gt;</w:t>
      </w:r>
      <w:r w:rsidR="006A7C29" w:rsidRPr="00972292">
        <w:rPr>
          <w:color w:val="00B0F0"/>
        </w:rPr>
        <w:t xml:space="preserve"> </w:t>
      </w:r>
      <w:r w:rsidRPr="00AD4448">
        <w:t>sich getrennt voneinander innerhalb der Angebotsöffnung mit ihren jeweiligen Zugangsdaten authentifizieren (Vier</w:t>
      </w:r>
      <w:r w:rsidR="00E25403">
        <w:t>a</w:t>
      </w:r>
      <w:r w:rsidRPr="00AD4448">
        <w:t>ugen-Login)</w:t>
      </w:r>
      <w:r w:rsidR="00EC44CF">
        <w:t xml:space="preserve"> und die Submission unter Wahrung des Vieraugenprinzips durchführen.</w:t>
      </w:r>
    </w:p>
    <w:p w14:paraId="0FBD1585" w14:textId="307C64CA" w:rsidR="00E25403" w:rsidRDefault="00C8242F" w:rsidP="006112ED">
      <w:pPr>
        <w:pStyle w:val="FlietextAufzhlung"/>
        <w:numPr>
          <w:ilvl w:val="1"/>
          <w:numId w:val="10"/>
        </w:numPr>
        <w:ind w:left="993"/>
      </w:pPr>
      <w:r w:rsidRPr="00AD4448">
        <w:t>Über die Submission ist eine Niederschrift zu fertigen. Diese Niederschrift ist von den teilnehmenden Bediensteten zu unterzeichnen.</w:t>
      </w:r>
    </w:p>
    <w:p w14:paraId="1447F7EC" w14:textId="1C59F24F" w:rsidR="00F445CC" w:rsidRPr="00AD4448" w:rsidRDefault="00F445CC" w:rsidP="006112ED">
      <w:pPr>
        <w:pStyle w:val="FlietextAufzhlung"/>
        <w:numPr>
          <w:ilvl w:val="1"/>
          <w:numId w:val="10"/>
        </w:numPr>
        <w:ind w:left="993"/>
      </w:pPr>
      <w:r>
        <w:t>Die Zentrale Vergabestelle ste</w:t>
      </w:r>
      <w:r w:rsidR="00132656">
        <w:t>llt bei Bauleistungen den Biete</w:t>
      </w:r>
      <w:r>
        <w:t>n</w:t>
      </w:r>
      <w:r w:rsidR="00132656">
        <w:t>den das Submissionsergebnis gemäß</w:t>
      </w:r>
      <w:r>
        <w:t xml:space="preserve"> den Vorgaben des § 14 Abs. 6, des § 14a Abs. 7 VOB/A bzw. des </w:t>
      </w:r>
      <w:r w:rsidR="00132656">
        <w:br/>
      </w:r>
      <w:r>
        <w:t>§ 14 Abs. 6 VOB/A-EU zur Verfügung.</w:t>
      </w:r>
    </w:p>
    <w:p w14:paraId="7A45F858" w14:textId="71698683" w:rsidR="00C8242F" w:rsidRDefault="00C8242F" w:rsidP="00AD4448">
      <w:pPr>
        <w:pStyle w:val="berschrift2"/>
        <w:numPr>
          <w:ilvl w:val="0"/>
          <w:numId w:val="10"/>
        </w:numPr>
      </w:pPr>
      <w:bookmarkStart w:id="209" w:name="_Toc124838828"/>
      <w:r w:rsidRPr="00097D3D">
        <w:lastRenderedPageBreak/>
        <w:t>Prüfung der Angebote</w:t>
      </w:r>
      <w:bookmarkEnd w:id="209"/>
      <w:r w:rsidRPr="00097D3D">
        <w:t xml:space="preserve"> </w:t>
      </w:r>
    </w:p>
    <w:p w14:paraId="785A5004" w14:textId="126E238F" w:rsidR="00132656" w:rsidRPr="00132656" w:rsidRDefault="00132656" w:rsidP="00132656">
      <w:pPr>
        <w:pStyle w:val="Flietext"/>
      </w:pPr>
      <w:r w:rsidRPr="00132656">
        <w:t>(vgl. §§ 41 ff. UVgO, §§ 16ff. VOB/A, §§ 56ff. VgV)</w:t>
      </w:r>
    </w:p>
    <w:p w14:paraId="6955538F" w14:textId="7DACE7AB" w:rsidR="00C8242F" w:rsidRPr="00AD4448" w:rsidRDefault="00C8242F" w:rsidP="00471F70">
      <w:pPr>
        <w:pStyle w:val="FlietextAufzhlung"/>
        <w:numPr>
          <w:ilvl w:val="1"/>
          <w:numId w:val="10"/>
        </w:numPr>
        <w:ind w:left="993"/>
      </w:pPr>
      <w:r w:rsidRPr="00AD4448">
        <w:t>Bei allen Verfahren sind die eingegangenen Angebote dahingehend zu prüfen, ob diese formell, rechnerisch richtig und technisch den Anforderungen der Leistungsbeschreibung genügen und wirtschaftlich sind.</w:t>
      </w:r>
    </w:p>
    <w:p w14:paraId="09737E14" w14:textId="2C0A4284" w:rsidR="00C8242F" w:rsidRPr="00AD4448" w:rsidRDefault="00C8242F" w:rsidP="00471F70">
      <w:pPr>
        <w:pStyle w:val="FlietextAufzhlung"/>
        <w:numPr>
          <w:ilvl w:val="1"/>
          <w:numId w:val="10"/>
        </w:numPr>
        <w:ind w:left="993"/>
      </w:pPr>
      <w:r w:rsidRPr="00AD4448">
        <w:t xml:space="preserve">Bei der formellen und rechnerischen Prüfung sind die Angebote </w:t>
      </w:r>
      <w:r w:rsidR="00C347AD">
        <w:t xml:space="preserve">durch die Zentrale Vergabestelle </w:t>
      </w:r>
      <w:r w:rsidRPr="00AD4448">
        <w:t>auf Vollständigkeit und rechnerische Richtigkeit zu prüfen.</w:t>
      </w:r>
    </w:p>
    <w:p w14:paraId="2EB872AC" w14:textId="68C3EFB3" w:rsidR="00C8242F" w:rsidRPr="00AD4448" w:rsidRDefault="006A7C29" w:rsidP="00471F70">
      <w:pPr>
        <w:pStyle w:val="FlietextAufzhlung"/>
        <w:numPr>
          <w:ilvl w:val="1"/>
          <w:numId w:val="10"/>
        </w:numPr>
        <w:ind w:left="993"/>
      </w:pPr>
      <w:r w:rsidRPr="006A7C29">
        <w:t>Leistungsbezogene Unterlagen</w:t>
      </w:r>
      <w:r w:rsidR="00132656" w:rsidRPr="00132656">
        <w:t xml:space="preserve"> </w:t>
      </w:r>
      <w:r w:rsidR="00132656" w:rsidRPr="006A7C29">
        <w:t>dü</w:t>
      </w:r>
      <w:r w:rsidR="00132656">
        <w:t>rfen nicht nachgefordert werden</w:t>
      </w:r>
      <w:r w:rsidRPr="006A7C29">
        <w:t xml:space="preserve">, </w:t>
      </w:r>
      <w:r w:rsidR="00132656">
        <w:t>wenn sie die</w:t>
      </w:r>
      <w:r w:rsidRPr="006A7C29">
        <w:t xml:space="preserve"> Wirtschaftlichkeitsbewertung der Angebote anhand der Zuschlagskriterien betreffen und somit die W</w:t>
      </w:r>
      <w:r w:rsidR="00132656">
        <w:t>ertungsreihenfolge beeinflussen</w:t>
      </w:r>
      <w:r w:rsidR="00C8242F" w:rsidRPr="00AD4448">
        <w:t xml:space="preserve">. </w:t>
      </w:r>
    </w:p>
    <w:p w14:paraId="75140D2B" w14:textId="2B4692F5" w:rsidR="00C8242F" w:rsidRDefault="00132656" w:rsidP="00471F70">
      <w:pPr>
        <w:pStyle w:val="FlietextAufzhlung"/>
        <w:numPr>
          <w:ilvl w:val="1"/>
          <w:numId w:val="10"/>
        </w:numPr>
        <w:ind w:left="993"/>
      </w:pPr>
      <w:r>
        <w:t>Die Zentrale Vergabestelle kann auf die Nachforderung von Unterlagen oder Preisangaben verzichten, wenn sie dies in der Auftragsbekann</w:t>
      </w:r>
      <w:r w:rsidR="001358C5">
        <w:t>tmachung oder den Vergabeunterla</w:t>
      </w:r>
      <w:r>
        <w:t xml:space="preserve">gen </w:t>
      </w:r>
      <w:r w:rsidR="00E314F4">
        <w:t xml:space="preserve">vorab </w:t>
      </w:r>
      <w:r>
        <w:t>so festgelegt hat</w:t>
      </w:r>
      <w:r w:rsidR="006A7C29" w:rsidRPr="006A7C29">
        <w:t>.</w:t>
      </w:r>
    </w:p>
    <w:p w14:paraId="1C697DD1" w14:textId="6229E398" w:rsidR="005C24CA" w:rsidRPr="00F445CC" w:rsidRDefault="005C24CA" w:rsidP="00471F70">
      <w:pPr>
        <w:pStyle w:val="FlietextAufzhlung"/>
        <w:numPr>
          <w:ilvl w:val="1"/>
          <w:numId w:val="10"/>
        </w:numPr>
        <w:ind w:left="993"/>
      </w:pPr>
      <w:r w:rsidRPr="00262271">
        <w:t>Besonderheiten bei der Prüfung von Bauleistungsangeboten</w:t>
      </w:r>
      <w:r>
        <w:br/>
      </w:r>
      <w:r w:rsidR="006A7C29" w:rsidRPr="006A7C29">
        <w:t xml:space="preserve">Wird bei der formellen Prüfung von Bauleistungsangeboten festgestellt, dass Unterlagen </w:t>
      </w:r>
      <w:r w:rsidR="00132656">
        <w:t>von in Betracht kommenden Biete</w:t>
      </w:r>
      <w:r w:rsidR="006A7C29" w:rsidRPr="006A7C29">
        <w:t>n</w:t>
      </w:r>
      <w:r w:rsidR="00132656">
        <w:t>den</w:t>
      </w:r>
      <w:r w:rsidR="006A7C29" w:rsidRPr="006A7C29">
        <w:t xml:space="preserve">, fehlen oder </w:t>
      </w:r>
      <w:r w:rsidR="00132656">
        <w:t>fehlerhaft sind, sind die Bietend</w:t>
      </w:r>
      <w:r w:rsidR="006A7C29">
        <w:t>en</w:t>
      </w:r>
      <w:r w:rsidR="006A7C29" w:rsidRPr="006A7C29">
        <w:t xml:space="preserve"> </w:t>
      </w:r>
      <w:r w:rsidR="00C347AD">
        <w:t xml:space="preserve">von der Zentralen Vergabestelle </w:t>
      </w:r>
      <w:r w:rsidR="006A7C29" w:rsidRPr="006A7C29">
        <w:t>unter Nennung einer Frist aufzufordern, diese Unterlagen nachzureichen oder zu korrigieren. Die Frist sollte sechs Kalendertage nicht überschreiten. Werden diese Unterlagen nicht nachgereicht, so ist das Angebot für das weitere Verfahren auszuschließen.</w:t>
      </w:r>
    </w:p>
    <w:p w14:paraId="3F90A6E3" w14:textId="4C21DFE9" w:rsidR="00C8242F" w:rsidRDefault="005C24CA" w:rsidP="00471F70">
      <w:pPr>
        <w:pStyle w:val="FlietextAufzhlung"/>
        <w:numPr>
          <w:ilvl w:val="1"/>
          <w:numId w:val="10"/>
        </w:numPr>
        <w:ind w:left="993"/>
      </w:pPr>
      <w:r w:rsidRPr="00262271">
        <w:t>Besonderheiten bei der Prüfung von Liefer- und Dienstleistungsangeboten</w:t>
      </w:r>
      <w:r>
        <w:br/>
      </w:r>
      <w:r w:rsidR="006A7C29" w:rsidRPr="006A7C29">
        <w:t xml:space="preserve">Die </w:t>
      </w:r>
      <w:r>
        <w:t>Zentrale Vergabestelle</w:t>
      </w:r>
      <w:r w:rsidR="006A7C29" w:rsidRPr="006A7C29">
        <w:t xml:space="preserve"> legt bei der Ausschreibung fest, ob Unterlagen nachgefordert werden können. Bei der formellen Prüfung von Liefer- und Dienstleistungen entscheidet die </w:t>
      </w:r>
      <w:r>
        <w:t>Zentrale Vergabestelle</w:t>
      </w:r>
      <w:r w:rsidR="006A7C29" w:rsidRPr="006A7C29">
        <w:t xml:space="preserve"> in dem vorher definierten Rahmen, ob fehlende oder fehlerhafte Unterlagen nachzureichen sind. </w:t>
      </w:r>
      <w:r>
        <w:t>Sie</w:t>
      </w:r>
      <w:r w:rsidR="006A7C29" w:rsidRPr="006A7C29">
        <w:t xml:space="preserve"> bestimmt eine angemessene, nach Kalendertagen bes</w:t>
      </w:r>
      <w:r>
        <w:t>timmte Frist, zu der die Biete</w:t>
      </w:r>
      <w:r w:rsidR="00132656">
        <w:t>nden</w:t>
      </w:r>
      <w:r>
        <w:t xml:space="preserve"> </w:t>
      </w:r>
      <w:r w:rsidR="006A7C29" w:rsidRPr="006A7C29">
        <w:t>und Teilnehme</w:t>
      </w:r>
      <w:r w:rsidR="00132656">
        <w:t>nden</w:t>
      </w:r>
      <w:r w:rsidR="006A7C29" w:rsidRPr="006A7C29">
        <w:t xml:space="preserve"> die Unterlagen nachreichen</w:t>
      </w:r>
      <w:r>
        <w:t xml:space="preserve"> müssen</w:t>
      </w:r>
      <w:r w:rsidR="006A7C29" w:rsidRPr="006A7C29">
        <w:t>.</w:t>
      </w:r>
    </w:p>
    <w:p w14:paraId="154FC666" w14:textId="1D224587" w:rsidR="005C24CA" w:rsidRPr="00F445CC" w:rsidRDefault="005C24CA" w:rsidP="00471F70">
      <w:pPr>
        <w:pStyle w:val="Listenabsatz"/>
        <w:numPr>
          <w:ilvl w:val="1"/>
          <w:numId w:val="10"/>
        </w:numPr>
        <w:ind w:left="993"/>
        <w:rPr>
          <w:sz w:val="20"/>
        </w:rPr>
      </w:pPr>
      <w:r w:rsidRPr="00262271">
        <w:rPr>
          <w:sz w:val="20"/>
        </w:rPr>
        <w:t>Unangemessene Angebote</w:t>
      </w:r>
      <w:r w:rsidR="00F445CC">
        <w:br/>
      </w:r>
      <w:r w:rsidRPr="00F445CC">
        <w:rPr>
          <w:sz w:val="20"/>
        </w:rPr>
        <w:t xml:space="preserve">Wird bei der rechnerischen Prüfung der Angebote festgestellt, dass Angebote unangemessen hoch oder niedrig in Bezug zu anderen Angeboten oder der Auftragswertschätzung sind, ist </w:t>
      </w:r>
      <w:r w:rsidR="00132656">
        <w:rPr>
          <w:sz w:val="20"/>
        </w:rPr>
        <w:t>von den</w:t>
      </w:r>
      <w:r w:rsidRPr="00F445CC">
        <w:rPr>
          <w:sz w:val="20"/>
        </w:rPr>
        <w:t xml:space="preserve"> Biete</w:t>
      </w:r>
      <w:r w:rsidR="00132656">
        <w:rPr>
          <w:sz w:val="20"/>
        </w:rPr>
        <w:t>nden</w:t>
      </w:r>
      <w:r w:rsidRPr="00F445CC">
        <w:rPr>
          <w:sz w:val="20"/>
        </w:rPr>
        <w:t xml:space="preserve"> schriftlich die Angemessenheit bzw. die Auskömmlichkeit der Preise innerhalb einer vorgegebenen Frist darzulegen.</w:t>
      </w:r>
      <w:r w:rsidR="00222D4A">
        <w:rPr>
          <w:sz w:val="20"/>
        </w:rPr>
        <w:br/>
      </w:r>
      <w:r w:rsidR="00222D4A">
        <w:rPr>
          <w:sz w:val="20"/>
        </w:rPr>
        <w:br/>
      </w:r>
      <w:r w:rsidRPr="00F445CC">
        <w:rPr>
          <w:sz w:val="20"/>
        </w:rPr>
        <w:t xml:space="preserve">Ein Angebot ist in der Regel dann als zu hoch oder zu niedrig anzusehen, wenn es mehr als </w:t>
      </w:r>
      <w:r w:rsidR="00132656">
        <w:rPr>
          <w:sz w:val="20"/>
        </w:rPr>
        <w:t>zehn</w:t>
      </w:r>
      <w:r w:rsidRPr="00F445CC">
        <w:rPr>
          <w:sz w:val="20"/>
        </w:rPr>
        <w:t xml:space="preserve"> Prozent</w:t>
      </w:r>
      <w:r w:rsidRPr="00222D4A">
        <w:rPr>
          <w:sz w:val="20"/>
          <w:vertAlign w:val="superscript"/>
        </w:rPr>
        <w:footnoteReference w:id="14"/>
      </w:r>
      <w:r w:rsidRPr="00F445CC">
        <w:rPr>
          <w:sz w:val="20"/>
        </w:rPr>
        <w:t xml:space="preserve"> vom nächsten Angebot und/oder von der Auftragswertschätzung abweicht. Sind die Preise für einzelne Teilleistungen erkennbar ungewöhnlich hoch oder niedrig, so kann dies ebenfalls Zweifel an einer sachgerechten Preisermittlung begründen. Derartiges macht dann eine Aufklärung nach § 15 VOB/A und eine Prüfung der Einzelansätze erforderlich.</w:t>
      </w:r>
      <w:r w:rsidR="00F445CC">
        <w:rPr>
          <w:sz w:val="20"/>
        </w:rPr>
        <w:t xml:space="preserve"> </w:t>
      </w:r>
      <w:r w:rsidR="00222D4A">
        <w:rPr>
          <w:sz w:val="20"/>
        </w:rPr>
        <w:br/>
      </w:r>
      <w:r w:rsidR="00222D4A">
        <w:rPr>
          <w:sz w:val="20"/>
        </w:rPr>
        <w:lastRenderedPageBreak/>
        <w:br/>
      </w:r>
      <w:r w:rsidR="00222D4A" w:rsidRPr="00F445CC">
        <w:rPr>
          <w:sz w:val="20"/>
        </w:rPr>
        <w:t>Die</w:t>
      </w:r>
      <w:r w:rsidR="00222D4A">
        <w:rPr>
          <w:sz w:val="20"/>
        </w:rPr>
        <w:t xml:space="preserve"> Bedarfsstelle prüft und stellt die Angemessenheit und Auskömmlichkeit der Preise fest.</w:t>
      </w:r>
      <w:r w:rsidR="00222D4A" w:rsidRPr="00F445CC">
        <w:rPr>
          <w:sz w:val="20"/>
        </w:rPr>
        <w:t xml:space="preserve"> </w:t>
      </w:r>
      <w:r w:rsidR="00222D4A">
        <w:rPr>
          <w:sz w:val="20"/>
        </w:rPr>
        <w:t xml:space="preserve">Die </w:t>
      </w:r>
      <w:r w:rsidR="00222D4A" w:rsidRPr="00F445CC">
        <w:rPr>
          <w:sz w:val="20"/>
        </w:rPr>
        <w:t>Zentrale Vergabestelle</w:t>
      </w:r>
      <w:r w:rsidR="00222D4A">
        <w:rPr>
          <w:sz w:val="20"/>
        </w:rPr>
        <w:t xml:space="preserve"> fordert die Unterlagen an bzw. führt die Aufklärung durch</w:t>
      </w:r>
      <w:r w:rsidR="00222D4A" w:rsidRPr="00F445CC">
        <w:rPr>
          <w:sz w:val="20"/>
        </w:rPr>
        <w:t>.</w:t>
      </w:r>
      <w:r w:rsidR="00222D4A">
        <w:rPr>
          <w:sz w:val="20"/>
        </w:rPr>
        <w:br/>
      </w:r>
      <w:r w:rsidR="00F445CC">
        <w:br/>
      </w:r>
      <w:r w:rsidRPr="00F445CC">
        <w:rPr>
          <w:sz w:val="20"/>
        </w:rPr>
        <w:t>Komm</w:t>
      </w:r>
      <w:r w:rsidR="00132656">
        <w:rPr>
          <w:sz w:val="20"/>
        </w:rPr>
        <w:t>en</w:t>
      </w:r>
      <w:r w:rsidRPr="00F445CC">
        <w:rPr>
          <w:sz w:val="20"/>
        </w:rPr>
        <w:t xml:space="preserve"> </w:t>
      </w:r>
      <w:r w:rsidR="00132656">
        <w:rPr>
          <w:sz w:val="20"/>
        </w:rPr>
        <w:t>die</w:t>
      </w:r>
      <w:r w:rsidRPr="00F445CC">
        <w:rPr>
          <w:sz w:val="20"/>
        </w:rPr>
        <w:t xml:space="preserve"> Biete</w:t>
      </w:r>
      <w:r w:rsidR="00132656">
        <w:rPr>
          <w:sz w:val="20"/>
        </w:rPr>
        <w:t>nden</w:t>
      </w:r>
      <w:r w:rsidRPr="00F445CC">
        <w:rPr>
          <w:sz w:val="20"/>
        </w:rPr>
        <w:t xml:space="preserve"> der Aufforderung nicht nach oder ergibt sich aus der nachgeforderten Preisermittlung, dass das Angebot unangemessen ist, so ist das Angebot auszuschließen.</w:t>
      </w:r>
    </w:p>
    <w:p w14:paraId="2B5F2EEE" w14:textId="4EB2E122" w:rsidR="00C8242F" w:rsidRPr="00AD4448" w:rsidRDefault="005C24CA" w:rsidP="00471F70">
      <w:pPr>
        <w:pStyle w:val="FlietextAufzhlung"/>
        <w:numPr>
          <w:ilvl w:val="1"/>
          <w:numId w:val="10"/>
        </w:numPr>
        <w:ind w:left="993"/>
      </w:pPr>
      <w:r w:rsidRPr="00262271">
        <w:t>Fachlich/technische Prüfung</w:t>
      </w:r>
      <w:r>
        <w:br/>
      </w:r>
      <w:r w:rsidRPr="005C24CA">
        <w:t xml:space="preserve">Bei der technischen Prüfung werden die Angebote von </w:t>
      </w:r>
      <w:r>
        <w:t>der Bedarfsstelle auf die techni</w:t>
      </w:r>
      <w:r w:rsidRPr="005C24CA">
        <w:t>schen Anforderungen aus der Leistungsbeschreibung sowie die erforderliche Fachkunde und Leistungsfähigkeit der Biete</w:t>
      </w:r>
      <w:r w:rsidR="00132656">
        <w:t>nden</w:t>
      </w:r>
      <w:r w:rsidRPr="005C24CA">
        <w:t xml:space="preserve"> geprüft</w:t>
      </w:r>
      <w:r>
        <w:t>.</w:t>
      </w:r>
      <w:r>
        <w:br/>
      </w:r>
      <w:r w:rsidR="00C8242F" w:rsidRPr="00AD4448">
        <w:t>Wird bei der technischen Prüfung festgestellt, dass Angebote nicht den technischen und/oder fachlichen Anforderungen entsprechen, so sind diese Angebote ebenfalls vom weiteren Vergabeverfahren auszuschließen.</w:t>
      </w:r>
    </w:p>
    <w:p w14:paraId="493EF5EC" w14:textId="544CAC49" w:rsidR="005C24CA" w:rsidRDefault="005C24CA" w:rsidP="00471F70">
      <w:pPr>
        <w:pStyle w:val="FlietextAufzhlung"/>
        <w:numPr>
          <w:ilvl w:val="1"/>
          <w:numId w:val="10"/>
        </w:numPr>
        <w:ind w:left="993"/>
      </w:pPr>
      <w:r w:rsidRPr="00262271">
        <w:t>Abschließende Beurteilung</w:t>
      </w:r>
      <w:r>
        <w:br/>
      </w:r>
      <w:r w:rsidR="00C8242F" w:rsidRPr="00AD4448">
        <w:t xml:space="preserve">Unter den verbliebenen Angeboten ist unter Berücksichtigung der in der Leistungsbeschreibung festgelegten Wertungskriterien das wirtschaftlichste Angebot auszuwählen. Das Ergebnis ist in einer Bewertungsmatrix einzutragen und mit der in den Vergabeunterlagen festgelegten Gewichtung zu verrechnen. </w:t>
      </w:r>
    </w:p>
    <w:p w14:paraId="0712D881" w14:textId="47483A3E" w:rsidR="005C24CA" w:rsidRDefault="005C24CA" w:rsidP="00471F70">
      <w:pPr>
        <w:pStyle w:val="FlietextAufzhlung"/>
        <w:numPr>
          <w:ilvl w:val="1"/>
          <w:numId w:val="10"/>
        </w:numPr>
        <w:ind w:left="993"/>
      </w:pPr>
      <w:r>
        <w:t>Die Ergebnisse der formellen</w:t>
      </w:r>
      <w:r w:rsidR="00C37091">
        <w:t xml:space="preserve"> und</w:t>
      </w:r>
      <w:r>
        <w:t xml:space="preserve"> rechnerischen</w:t>
      </w:r>
      <w:r w:rsidR="00C37091">
        <w:t xml:space="preserve"> Prüfung sind durch die Zentrale Vergabestelle zu dokumentieren </w:t>
      </w:r>
      <w:r>
        <w:t xml:space="preserve">und </w:t>
      </w:r>
      <w:r w:rsidR="00C37091">
        <w:t xml:space="preserve">die Ergebnisse der </w:t>
      </w:r>
      <w:r>
        <w:t>technischen Prüfung sind</w:t>
      </w:r>
      <w:r w:rsidR="00C37091">
        <w:t xml:space="preserve"> durch die Bedarfsstelle zu dokumentieren</w:t>
      </w:r>
      <w:r>
        <w:t>.</w:t>
      </w:r>
    </w:p>
    <w:p w14:paraId="4F16664A" w14:textId="7309AB05" w:rsidR="00C8242F" w:rsidRPr="00AD4448" w:rsidRDefault="00132656" w:rsidP="00471F70">
      <w:pPr>
        <w:pStyle w:val="FlietextAufzhlung"/>
        <w:numPr>
          <w:ilvl w:val="1"/>
          <w:numId w:val="10"/>
        </w:numPr>
        <w:ind w:left="993"/>
      </w:pPr>
      <w:r>
        <w:t>Bietende</w:t>
      </w:r>
      <w:r w:rsidR="00C8242F" w:rsidRPr="00AD4448">
        <w:t xml:space="preserve">, deren Angebote ausgeschlossen worden sind oder </w:t>
      </w:r>
      <w:r w:rsidR="00FA0572">
        <w:t xml:space="preserve">die </w:t>
      </w:r>
      <w:r w:rsidR="00C8242F" w:rsidRPr="00AD4448">
        <w:t xml:space="preserve">den Zuschlag nicht erhalten haben, sind unverzüglich </w:t>
      </w:r>
      <w:r w:rsidR="00C347AD">
        <w:t xml:space="preserve">durch die Zentrale Vergabestelle </w:t>
      </w:r>
      <w:r w:rsidR="00C8242F" w:rsidRPr="00AD4448">
        <w:t>zu unterrichten.</w:t>
      </w:r>
    </w:p>
    <w:p w14:paraId="295F0039" w14:textId="44323CEC" w:rsidR="00C8242F" w:rsidRDefault="00C8242F" w:rsidP="00AD4448">
      <w:pPr>
        <w:pStyle w:val="berschrift2"/>
        <w:numPr>
          <w:ilvl w:val="0"/>
          <w:numId w:val="10"/>
        </w:numPr>
      </w:pPr>
      <w:bookmarkStart w:id="210" w:name="_Toc124838829"/>
      <w:r w:rsidRPr="00097D3D">
        <w:t>Urkalkulation</w:t>
      </w:r>
      <w:bookmarkEnd w:id="210"/>
      <w:r w:rsidRPr="00097D3D">
        <w:t xml:space="preserve"> </w:t>
      </w:r>
    </w:p>
    <w:p w14:paraId="5657F69C" w14:textId="0AD9D0AD" w:rsidR="00FA0572" w:rsidRPr="00FA0572" w:rsidRDefault="00FA0572" w:rsidP="00FA0572">
      <w:pPr>
        <w:pStyle w:val="Flietext"/>
      </w:pPr>
      <w:r w:rsidRPr="00FA0572">
        <w:t>(vgl. § 16 Abs.1 Nr.3 i.V.m. § 13 Abs. 1 Nr.3 VOB/A 2. Abschnitt)</w:t>
      </w:r>
    </w:p>
    <w:p w14:paraId="6773FB09" w14:textId="14EDED96" w:rsidR="00A07DB9" w:rsidRDefault="00C8242F" w:rsidP="00471F70">
      <w:pPr>
        <w:pStyle w:val="FlietextAufzhlung"/>
        <w:numPr>
          <w:ilvl w:val="1"/>
          <w:numId w:val="10"/>
        </w:numPr>
        <w:ind w:left="993"/>
      </w:pPr>
      <w:r w:rsidRPr="00AD4448">
        <w:t>Ab einer Auftragssumme von 50.000 Euro sollte vor Auftragsvergabe vom künftigen Auftragnehme</w:t>
      </w:r>
      <w:r w:rsidR="00FA0572">
        <w:t>nden</w:t>
      </w:r>
      <w:r w:rsidRPr="00AD4448">
        <w:t xml:space="preserve"> von Bauleistungen die Angebotskalkulation, die sogenannte Urkalkulation, in verschlossener Form angefordert werden.</w:t>
      </w:r>
    </w:p>
    <w:p w14:paraId="3C984E4B" w14:textId="6AB164C1" w:rsidR="00C8242F" w:rsidRPr="00AD4448" w:rsidRDefault="00A07DB9" w:rsidP="00471F70">
      <w:pPr>
        <w:pStyle w:val="FlietextAufzhlung"/>
        <w:numPr>
          <w:ilvl w:val="1"/>
          <w:numId w:val="10"/>
        </w:numPr>
        <w:ind w:left="993"/>
      </w:pPr>
      <w:r>
        <w:t>Die Urkalkulation ist zur Preisprüfung von Nachträgen sinnvoll. Über die Anforderung entscheidet die Bedarfsstelle nach Abstimmung mit der Zentralen Vergabestelle.</w:t>
      </w:r>
    </w:p>
    <w:p w14:paraId="3A0066F1" w14:textId="3273215F" w:rsidR="00C8242F" w:rsidRPr="00AD4448" w:rsidRDefault="00C8242F" w:rsidP="00471F70">
      <w:pPr>
        <w:pStyle w:val="FlietextAufzhlung"/>
        <w:numPr>
          <w:ilvl w:val="1"/>
          <w:numId w:val="10"/>
        </w:numPr>
        <w:ind w:left="993"/>
      </w:pPr>
      <w:r w:rsidRPr="00AD4448">
        <w:t xml:space="preserve">Die Urkalkulation ist wie eine Wertsache zu behandeln. Die Bedarfsstelle hat </w:t>
      </w:r>
      <w:r w:rsidR="00A07DB9">
        <w:t>die ordnungsgemäße Aufbewahrung und die</w:t>
      </w:r>
      <w:r w:rsidR="00A07DB9" w:rsidRPr="00AD4448">
        <w:t xml:space="preserve"> </w:t>
      </w:r>
      <w:r w:rsidRPr="00AD4448">
        <w:t>fristgerechte Rückgabe sicherzustellen.</w:t>
      </w:r>
    </w:p>
    <w:p w14:paraId="3C7A0145" w14:textId="743E730A" w:rsidR="00C8242F" w:rsidRDefault="00C8242F" w:rsidP="00AD4448">
      <w:pPr>
        <w:pStyle w:val="berschrift2"/>
        <w:numPr>
          <w:ilvl w:val="0"/>
          <w:numId w:val="10"/>
        </w:numPr>
      </w:pPr>
      <w:bookmarkStart w:id="211" w:name="_Toc124838830"/>
      <w:r w:rsidRPr="00097D3D">
        <w:t>Aufhebung des Vergabeverfahrens</w:t>
      </w:r>
      <w:bookmarkEnd w:id="211"/>
      <w:r w:rsidRPr="00097D3D">
        <w:t xml:space="preserve"> </w:t>
      </w:r>
    </w:p>
    <w:p w14:paraId="1AD02F63" w14:textId="68C31B7D" w:rsidR="00FA0572" w:rsidRPr="00FA0572" w:rsidRDefault="00FA0572" w:rsidP="00FA0572">
      <w:pPr>
        <w:pStyle w:val="Flietext"/>
      </w:pPr>
      <w:r w:rsidRPr="00FA0572">
        <w:t>(vgl. § 48 UVgO, § 17 VOB/A, § 63 VgV)</w:t>
      </w:r>
    </w:p>
    <w:p w14:paraId="2F8F861D" w14:textId="77777777" w:rsidR="00C8242F" w:rsidRPr="00AD4448" w:rsidRDefault="00C8242F" w:rsidP="00471F70">
      <w:pPr>
        <w:pStyle w:val="FlietextAufzhlung"/>
        <w:numPr>
          <w:ilvl w:val="1"/>
          <w:numId w:val="10"/>
        </w:numPr>
        <w:ind w:left="993"/>
      </w:pPr>
      <w:r w:rsidRPr="00AD4448">
        <w:lastRenderedPageBreak/>
        <w:t>Führt die Prüfung und Wertung der Angebote zum Ergebnis, dass kein wirtschaftliches Angebot vorliegt oder dass kein Angebot den Bewerbungsbedingungen der Leistungsbeschreibung entspricht, ist das Vergabeverfahren aufzuheben.</w:t>
      </w:r>
    </w:p>
    <w:p w14:paraId="3018DC67" w14:textId="4FF0BC44" w:rsidR="00C8242F" w:rsidRPr="00AD4448" w:rsidRDefault="00C8242F" w:rsidP="00471F70">
      <w:pPr>
        <w:pStyle w:val="FlietextAufzhlung"/>
        <w:numPr>
          <w:ilvl w:val="1"/>
          <w:numId w:val="10"/>
        </w:numPr>
        <w:ind w:left="993"/>
      </w:pPr>
      <w:r w:rsidRPr="00AD4448">
        <w:t>Die Entscheidung über die Aufhebung trifft die Bedarfsstelle gemeinsam mit der Zentralen Vergabestelle</w:t>
      </w:r>
      <w:r w:rsidR="00A07DB9">
        <w:t xml:space="preserve"> und unter Beteiligung der </w:t>
      </w:r>
      <w:r w:rsidR="00E559BE">
        <w:t>ö</w:t>
      </w:r>
      <w:r w:rsidR="00A07DB9">
        <w:t xml:space="preserve">rtlichen Rechnungsprüfung </w:t>
      </w:r>
      <w:r w:rsidR="00A07DB9" w:rsidRPr="00C37091">
        <w:rPr>
          <w:i/>
        </w:rPr>
        <w:t>(falls vorhanden)</w:t>
      </w:r>
      <w:r w:rsidRPr="00AD4448">
        <w:t>.</w:t>
      </w:r>
    </w:p>
    <w:p w14:paraId="44CC3B67" w14:textId="1878A1A4" w:rsidR="00C8242F" w:rsidRDefault="00C8242F" w:rsidP="00471F70">
      <w:pPr>
        <w:pStyle w:val="FlietextAufzhlung"/>
        <w:numPr>
          <w:ilvl w:val="1"/>
          <w:numId w:val="10"/>
        </w:numPr>
        <w:ind w:left="993"/>
      </w:pPr>
      <w:r w:rsidRPr="00AD4448">
        <w:t>Die Entscheidung ist zu dokumentieren.</w:t>
      </w:r>
    </w:p>
    <w:p w14:paraId="66DDBE0F" w14:textId="56271C7C" w:rsidR="00C317D4" w:rsidRPr="00AD4448" w:rsidRDefault="00C317D4" w:rsidP="00471F70">
      <w:pPr>
        <w:pStyle w:val="FlietextAufzhlung"/>
        <w:numPr>
          <w:ilvl w:val="1"/>
          <w:numId w:val="10"/>
        </w:numPr>
        <w:ind w:left="993"/>
      </w:pPr>
      <w:r w:rsidRPr="00AD4448">
        <w:t>Über die Aufhebung des Vergabeverfahrens sind die Biete</w:t>
      </w:r>
      <w:r w:rsidR="00FA0572">
        <w:t>nden</w:t>
      </w:r>
      <w:r w:rsidRPr="00AD4448">
        <w:t xml:space="preserve"> unter Angabe der Gründe unverzüglich zu informieren. Die Unterrichtung </w:t>
      </w:r>
      <w:r w:rsidRPr="00A07DB9">
        <w:t xml:space="preserve">erfolgt </w:t>
      </w:r>
      <w:r>
        <w:t xml:space="preserve">durch die Zentrale Vergabestelle </w:t>
      </w:r>
      <w:r w:rsidRPr="00A07DB9">
        <w:t xml:space="preserve">elektronisch über </w:t>
      </w:r>
      <w:r w:rsidRPr="00C37091">
        <w:rPr>
          <w:color w:val="00B0F0"/>
        </w:rPr>
        <w:t xml:space="preserve">&lt;&lt;Bezeichnung des Vergabeportals bzw. der Vergabemanagementsoftware&gt;&gt; </w:t>
      </w:r>
      <w:r w:rsidRPr="00A07DB9">
        <w:t>oder</w:t>
      </w:r>
      <w:r>
        <w:t xml:space="preserve"> schriftlich.</w:t>
      </w:r>
    </w:p>
    <w:p w14:paraId="0D3E53FE" w14:textId="36E3B20A" w:rsidR="00C8242F" w:rsidRDefault="00C8242F" w:rsidP="00AD4448">
      <w:pPr>
        <w:pStyle w:val="berschrift2"/>
        <w:numPr>
          <w:ilvl w:val="0"/>
          <w:numId w:val="10"/>
        </w:numPr>
      </w:pPr>
      <w:bookmarkStart w:id="212" w:name="_Toc124838831"/>
      <w:r w:rsidRPr="00097D3D">
        <w:t>Sicherheitsleistungen</w:t>
      </w:r>
      <w:bookmarkEnd w:id="212"/>
      <w:r w:rsidRPr="00097D3D">
        <w:t xml:space="preserve"> </w:t>
      </w:r>
    </w:p>
    <w:p w14:paraId="583208B7" w14:textId="132BE7B7" w:rsidR="00FA0572" w:rsidRPr="00FA0572" w:rsidRDefault="00FA0572" w:rsidP="00FA0572">
      <w:pPr>
        <w:pStyle w:val="Flietext"/>
      </w:pPr>
      <w:r w:rsidRPr="00FA0572">
        <w:t>(vgl. § 21 Abs. 5 UVgO, § 9c VOB/A)</w:t>
      </w:r>
    </w:p>
    <w:p w14:paraId="2B28E92D" w14:textId="1DC7EEF1" w:rsidR="00C8242F" w:rsidRPr="00AD4448" w:rsidRDefault="00C8242F" w:rsidP="00471F70">
      <w:pPr>
        <w:pStyle w:val="FlietextAufzhlung"/>
        <w:numPr>
          <w:ilvl w:val="1"/>
          <w:numId w:val="10"/>
        </w:numPr>
        <w:ind w:left="993"/>
      </w:pPr>
      <w:r w:rsidRPr="00AD4448">
        <w:t xml:space="preserve">Als Sicherheitsleistungen sind grundsätzlich selbstschuldnerische Bürgschaften </w:t>
      </w:r>
      <w:r w:rsidR="00FA0572">
        <w:t xml:space="preserve">von </w:t>
      </w:r>
      <w:r w:rsidRPr="00AD4448">
        <w:t>in der Europäischen Gemeinschaft zugelassenen Kreditinstitut</w:t>
      </w:r>
      <w:r w:rsidR="00FA0572">
        <w:t>en oder Kreditversicherern</w:t>
      </w:r>
      <w:r w:rsidRPr="00AD4448">
        <w:t xml:space="preserve"> anerkannt.</w:t>
      </w:r>
    </w:p>
    <w:p w14:paraId="5B863C23" w14:textId="77777777" w:rsidR="00C8242F" w:rsidRPr="00AD4448" w:rsidRDefault="00C8242F" w:rsidP="00471F70">
      <w:pPr>
        <w:pStyle w:val="FlietextAufzhlung"/>
        <w:numPr>
          <w:ilvl w:val="1"/>
          <w:numId w:val="10"/>
        </w:numPr>
        <w:ind w:left="993"/>
      </w:pPr>
      <w:r w:rsidRPr="00AD4448">
        <w:t>Auf Sicherheitsleistungen bei Bauleistungen soll ganz oder teilweise verzichtet werden, wenn Mängel der Leistung voraussichtlich nicht eintreten werden. Bei Auftragsvergaben mit einem geschätzten Auftragswert unter 250.000 Euro ist auf Sicherheitsleistungen grundsätzlich zu verzichten.</w:t>
      </w:r>
    </w:p>
    <w:p w14:paraId="47BDEDEB" w14:textId="77777777" w:rsidR="00C8242F" w:rsidRPr="00AD4448" w:rsidRDefault="00C8242F" w:rsidP="00471F70">
      <w:pPr>
        <w:pStyle w:val="FlietextAufzhlung"/>
        <w:numPr>
          <w:ilvl w:val="1"/>
          <w:numId w:val="10"/>
        </w:numPr>
        <w:ind w:left="993"/>
      </w:pPr>
      <w:r w:rsidRPr="00AD4448">
        <w:t>Auf Sicherheitsleistungen bei Liefer- und Dienstaufträgen soll ganz oder teilweise verzichtet werden, wenn davon auszugehen ist, dass die sach- und fristgerechte Durchführung der verlangten Leistung eintreten wird. Auf Sicherheitsleistungen soll bei Leistungen bis zu einem geschätzten Auftragswert von 50.000 Euro grundsätzlich verzichtet werden.</w:t>
      </w:r>
    </w:p>
    <w:p w14:paraId="5C5D3D17" w14:textId="77777777" w:rsidR="00C8242F" w:rsidRPr="00AD4448" w:rsidRDefault="00C8242F" w:rsidP="00471F70">
      <w:pPr>
        <w:pStyle w:val="FlietextAufzhlung"/>
        <w:numPr>
          <w:ilvl w:val="1"/>
          <w:numId w:val="10"/>
        </w:numPr>
        <w:ind w:left="993"/>
      </w:pPr>
      <w:r w:rsidRPr="00AD4448">
        <w:t>Die Sicherheit für die Erfüllung sämtlicher Verpflichtungen bei Liefer-, Dienst- und Bauleistungen aus dem Vertrag soll fünf Prozent der Auftragssumme nicht überschreiten.</w:t>
      </w:r>
    </w:p>
    <w:p w14:paraId="7FFD8AB2" w14:textId="3C1D2BA0" w:rsidR="00C8242F" w:rsidRPr="00AD4448" w:rsidRDefault="00C8242F" w:rsidP="00471F70">
      <w:pPr>
        <w:pStyle w:val="FlietextAufzhlung"/>
        <w:numPr>
          <w:ilvl w:val="1"/>
          <w:numId w:val="10"/>
        </w:numPr>
        <w:ind w:left="993"/>
      </w:pPr>
      <w:r w:rsidRPr="00AD4448">
        <w:t xml:space="preserve">Die </w:t>
      </w:r>
      <w:r w:rsidR="00C37091">
        <w:t xml:space="preserve">Bedarfsstelle entscheidet in Abstimmung mit der </w:t>
      </w:r>
      <w:r w:rsidRPr="00AD4448">
        <w:t>Zentrale</w:t>
      </w:r>
      <w:r w:rsidR="004546AA">
        <w:t>n</w:t>
      </w:r>
      <w:r w:rsidRPr="00AD4448">
        <w:t xml:space="preserve"> Vergabestelle, ob und in welcher Höhe Sicherheitsleistungen für die vertragsgemäße Auftragserfüllung und Gewährleistung erforderlich sind. Das Ergebnis ist in den Vergabeunterlagen zu dokumentieren.</w:t>
      </w:r>
    </w:p>
    <w:p w14:paraId="3CBECBB8" w14:textId="54F19E76" w:rsidR="00C8242F" w:rsidRDefault="00C8242F" w:rsidP="00AD4448">
      <w:pPr>
        <w:pStyle w:val="berschrift2"/>
        <w:numPr>
          <w:ilvl w:val="0"/>
          <w:numId w:val="10"/>
        </w:numPr>
      </w:pPr>
      <w:bookmarkStart w:id="213" w:name="_Toc124838832"/>
      <w:r w:rsidRPr="00097D3D">
        <w:t>Vertragsstrafen</w:t>
      </w:r>
      <w:bookmarkEnd w:id="213"/>
      <w:r w:rsidRPr="00097D3D">
        <w:t xml:space="preserve"> </w:t>
      </w:r>
    </w:p>
    <w:p w14:paraId="5458FBE5" w14:textId="6A9C839B" w:rsidR="00FA0572" w:rsidRPr="00FA0572" w:rsidRDefault="00FA0572" w:rsidP="00FA0572">
      <w:pPr>
        <w:pStyle w:val="Flietext"/>
      </w:pPr>
      <w:r w:rsidRPr="00FA0572">
        <w:t>(vgl. § 9a Abs. 1 VOB/A)</w:t>
      </w:r>
    </w:p>
    <w:p w14:paraId="7E9A31D3" w14:textId="665091EF" w:rsidR="00C8242F" w:rsidRPr="00AD4448" w:rsidRDefault="00C8242F" w:rsidP="00471F70">
      <w:pPr>
        <w:pStyle w:val="FlietextAufzhlung"/>
        <w:numPr>
          <w:ilvl w:val="1"/>
          <w:numId w:val="10"/>
        </w:numPr>
        <w:ind w:left="993"/>
      </w:pPr>
      <w:r w:rsidRPr="00AD4448">
        <w:lastRenderedPageBreak/>
        <w:t>Bei Vergaben von Bauleistung</w:t>
      </w:r>
      <w:r w:rsidR="00FA0572">
        <w:t>en sollte von der Möglichkeit Vertragsstrafen zu vereinbaren</w:t>
      </w:r>
      <w:r w:rsidRPr="00AD4448">
        <w:t xml:space="preserve"> nur Gebrauch gemacht werden, wenn durch eine Fristüberschreitung erhebliche Nachteile entstehen.</w:t>
      </w:r>
    </w:p>
    <w:p w14:paraId="7C765FA3" w14:textId="29102663" w:rsidR="00C8242F" w:rsidRDefault="00C8242F" w:rsidP="00471F70">
      <w:pPr>
        <w:pStyle w:val="FlietextAufzhlung"/>
        <w:numPr>
          <w:ilvl w:val="1"/>
          <w:numId w:val="10"/>
        </w:numPr>
        <w:ind w:left="993"/>
      </w:pPr>
      <w:r w:rsidRPr="00AD4448">
        <w:t>Die Strafe ist in angemessenen Grenzen zu halten.</w:t>
      </w:r>
      <w:r w:rsidR="008453E4">
        <w:rPr>
          <w:rStyle w:val="Funotenzeichen"/>
        </w:rPr>
        <w:footnoteReference w:id="15"/>
      </w:r>
    </w:p>
    <w:p w14:paraId="6B9D7F13" w14:textId="081C4841" w:rsidR="00C347AD" w:rsidRPr="00AD4448" w:rsidRDefault="00C347AD" w:rsidP="00471F70">
      <w:pPr>
        <w:pStyle w:val="FlietextAufzhlung"/>
        <w:numPr>
          <w:ilvl w:val="1"/>
          <w:numId w:val="10"/>
        </w:numPr>
        <w:ind w:left="993"/>
      </w:pPr>
      <w:r>
        <w:t xml:space="preserve">Die </w:t>
      </w:r>
      <w:r w:rsidR="00C37091">
        <w:t>Bedarfsstelle</w:t>
      </w:r>
      <w:r>
        <w:t xml:space="preserve"> entscheidet</w:t>
      </w:r>
      <w:r w:rsidR="00C37091">
        <w:t xml:space="preserve"> in Abstimmung mit der Zentralen Vergabestelle</w:t>
      </w:r>
      <w:r>
        <w:t>, ob und in welcher Höhe Vertragsstrafen zu vereinbaren sind</w:t>
      </w:r>
      <w:r w:rsidR="00C37091">
        <w:t xml:space="preserve"> und dokumentiert die Entscheidung</w:t>
      </w:r>
      <w:r>
        <w:t>.</w:t>
      </w:r>
    </w:p>
    <w:p w14:paraId="643FF74F" w14:textId="0C806B7E" w:rsidR="00C8242F" w:rsidRDefault="00C8242F" w:rsidP="00AD4448">
      <w:pPr>
        <w:pStyle w:val="berschrift2"/>
        <w:numPr>
          <w:ilvl w:val="0"/>
          <w:numId w:val="10"/>
        </w:numPr>
      </w:pPr>
      <w:bookmarkStart w:id="214" w:name="_Toc124838833"/>
      <w:r w:rsidRPr="00097D3D">
        <w:t>Auftragserteilung</w:t>
      </w:r>
      <w:bookmarkEnd w:id="214"/>
      <w:r w:rsidRPr="00097D3D">
        <w:t xml:space="preserve"> </w:t>
      </w:r>
    </w:p>
    <w:p w14:paraId="35A87945" w14:textId="47918C08" w:rsidR="00FA0572" w:rsidRPr="00FA0572" w:rsidRDefault="00FA0572" w:rsidP="00FA0572">
      <w:pPr>
        <w:pStyle w:val="Flietext"/>
      </w:pPr>
      <w:r w:rsidRPr="00FA0572">
        <w:t>(vgl. § 46 UVgO, § 18 VOB/A, § 62 VgV)</w:t>
      </w:r>
    </w:p>
    <w:p w14:paraId="04FF7EB9" w14:textId="15870B67" w:rsidR="00C8242F" w:rsidRPr="00AD4448" w:rsidRDefault="00C347AD" w:rsidP="00052256">
      <w:pPr>
        <w:pStyle w:val="FlietextAufzhlung"/>
        <w:numPr>
          <w:ilvl w:val="1"/>
          <w:numId w:val="10"/>
        </w:numPr>
      </w:pPr>
      <w:r>
        <w:t>Der Auftrag</w:t>
      </w:r>
      <w:r w:rsidR="00C8242F" w:rsidRPr="00AD4448">
        <w:t xml:space="preserve"> ist grundsätzlich schriftlich</w:t>
      </w:r>
      <w:r w:rsidR="004546AA">
        <w:t xml:space="preserve"> von der Zentralen Vergabestelle</w:t>
      </w:r>
      <w:r w:rsidR="00C8242F" w:rsidRPr="00AD4448">
        <w:t xml:space="preserve"> zu erteilen. Ist in begründeten Ausnahmefällen eine mündliche oder fernmündliche Auftragserteilung nicht zu vermeiden, ist diese aktenkundig zu machen. Dieser Vermerk ist unverzü</w:t>
      </w:r>
      <w:r w:rsidR="00FA0572">
        <w:t xml:space="preserve">glich dem oder der direkten Vorgesetzten </w:t>
      </w:r>
      <w:r w:rsidR="00C8242F" w:rsidRPr="00AD4448">
        <w:t xml:space="preserve">zuzuleiten. Eine schriftliche Bestätigung </w:t>
      </w:r>
      <w:r w:rsidR="00FA0572">
        <w:t xml:space="preserve">des mündlich </w:t>
      </w:r>
      <w:r w:rsidR="00FD56C3">
        <w:br/>
      </w:r>
      <w:r w:rsidR="00FA0572">
        <w:t xml:space="preserve">oder fernmündlich </w:t>
      </w:r>
      <w:r w:rsidR="00052256">
        <w:t xml:space="preserve">erteilten Auftrags </w:t>
      </w:r>
      <w:r w:rsidR="00C8242F" w:rsidRPr="00AD4448">
        <w:t>ist unverzüglich</w:t>
      </w:r>
      <w:r w:rsidR="00052256" w:rsidRPr="00052256">
        <w:t xml:space="preserve"> vorzunehmen</w:t>
      </w:r>
      <w:r w:rsidR="00C8242F" w:rsidRPr="00AD4448">
        <w:t>, spätestens innerhalb von drei Arbeitstagen.</w:t>
      </w:r>
    </w:p>
    <w:p w14:paraId="58AD3DB2" w14:textId="0DAD644E" w:rsidR="00C8242F" w:rsidRPr="00AD4448" w:rsidRDefault="00C8242F" w:rsidP="00471F70">
      <w:pPr>
        <w:pStyle w:val="FlietextAufzhlung"/>
        <w:numPr>
          <w:ilvl w:val="1"/>
          <w:numId w:val="10"/>
        </w:numPr>
        <w:ind w:left="993"/>
      </w:pPr>
      <w:r w:rsidRPr="00AD4448">
        <w:t>Die Aufträge müssen handschriftlich unterschrieben werden.</w:t>
      </w:r>
      <w:r w:rsidR="00FD56C3">
        <w:t xml:space="preserve"> Das Vieraugenprinzip ist auch hierbei zu beachten.</w:t>
      </w:r>
    </w:p>
    <w:p w14:paraId="0924C23D" w14:textId="29289909" w:rsidR="00C8242F" w:rsidRDefault="00C8242F" w:rsidP="00471F70">
      <w:pPr>
        <w:pStyle w:val="FlietextAufzhlung"/>
        <w:numPr>
          <w:ilvl w:val="1"/>
          <w:numId w:val="10"/>
        </w:numPr>
        <w:ind w:left="993"/>
      </w:pPr>
      <w:r w:rsidRPr="00AD4448">
        <w:t xml:space="preserve">Die Zeichnungsbefugnis ergibt sich aus der Unterschriftenordnung der </w:t>
      </w:r>
      <w:r w:rsidR="00EF19CE" w:rsidRPr="009E232B">
        <w:rPr>
          <w:color w:val="00B0F0"/>
        </w:rPr>
        <w:t>&lt;&lt;</w:t>
      </w:r>
      <w:r w:rsidR="00EF19CE">
        <w:rPr>
          <w:color w:val="00B0F0"/>
        </w:rPr>
        <w:t>Musterkommune</w:t>
      </w:r>
      <w:r w:rsidR="00EF19CE" w:rsidRPr="009E232B">
        <w:rPr>
          <w:color w:val="00B0F0"/>
        </w:rPr>
        <w:t>&gt;&gt;</w:t>
      </w:r>
      <w:r w:rsidRPr="00AD4448">
        <w:t>.</w:t>
      </w:r>
    </w:p>
    <w:p w14:paraId="34FB5F56" w14:textId="18C89AB9" w:rsidR="004546AA" w:rsidRPr="004546AA" w:rsidRDefault="004546AA" w:rsidP="004546AA">
      <w:pPr>
        <w:pStyle w:val="FlietextFeststellung"/>
        <w:keepNext/>
        <w:keepLines/>
        <w:numPr>
          <w:ilvl w:val="0"/>
          <w:numId w:val="2"/>
        </w:numPr>
        <w:pBdr>
          <w:left w:val="none" w:sz="0" w:space="0" w:color="auto"/>
        </w:pBdr>
        <w:spacing w:before="200"/>
        <w:ind w:left="284" w:hanging="284"/>
        <w:contextualSpacing w:val="0"/>
        <w:rPr>
          <w:b/>
        </w:rPr>
      </w:pPr>
      <w:r w:rsidRPr="004546AA">
        <w:rPr>
          <w:i/>
        </w:rPr>
        <w:t>Alternativ kann die Kommune hier eine nach Wertgrenzen gestaffelte Unterschriftenregelung einfügen</w:t>
      </w:r>
      <w:r w:rsidR="00FD56C3">
        <w:rPr>
          <w:i/>
        </w:rPr>
        <w:t>.</w:t>
      </w:r>
    </w:p>
    <w:p w14:paraId="623C5934" w14:textId="2459BA60" w:rsidR="00C8242F" w:rsidRDefault="00C8242F" w:rsidP="00AD4448">
      <w:pPr>
        <w:pStyle w:val="berschrift2"/>
        <w:numPr>
          <w:ilvl w:val="0"/>
          <w:numId w:val="10"/>
        </w:numPr>
      </w:pPr>
      <w:bookmarkStart w:id="215" w:name="_Toc124838834"/>
      <w:r w:rsidRPr="00097D3D">
        <w:t>Vergabevermerk</w:t>
      </w:r>
      <w:bookmarkEnd w:id="215"/>
      <w:r w:rsidRPr="00097D3D">
        <w:t xml:space="preserve"> </w:t>
      </w:r>
    </w:p>
    <w:p w14:paraId="214FA8F4" w14:textId="7AD08976" w:rsidR="00FD56C3" w:rsidRPr="00FD56C3" w:rsidRDefault="00FD56C3" w:rsidP="00FD56C3">
      <w:pPr>
        <w:pStyle w:val="Flietext"/>
      </w:pPr>
      <w:r w:rsidRPr="00FD56C3">
        <w:t>(vgl. § 6 UVgO, § 20 VOB/A, § 8 VgV)</w:t>
      </w:r>
    </w:p>
    <w:p w14:paraId="4036FED3" w14:textId="21547E3A" w:rsidR="00C8242F" w:rsidRPr="00AD4448" w:rsidRDefault="00C8242F" w:rsidP="00471F70">
      <w:pPr>
        <w:pStyle w:val="FlietextAufzhlung"/>
        <w:numPr>
          <w:ilvl w:val="1"/>
          <w:numId w:val="10"/>
        </w:numPr>
        <w:ind w:left="993"/>
      </w:pPr>
      <w:r w:rsidRPr="00AD4448">
        <w:t xml:space="preserve">Für jede Vergabe ist ein </w:t>
      </w:r>
      <w:r w:rsidR="00AC4D3C">
        <w:t xml:space="preserve">standardisierter </w:t>
      </w:r>
      <w:r w:rsidRPr="00AD4448">
        <w:t>Vergabevermerk anzufertigen.</w:t>
      </w:r>
    </w:p>
    <w:p w14:paraId="18DAC3D0" w14:textId="79A1F2A9" w:rsidR="00C8242F" w:rsidRPr="00AD4448" w:rsidRDefault="00C8242F" w:rsidP="00471F70">
      <w:pPr>
        <w:pStyle w:val="FlietextAufzhlung"/>
        <w:numPr>
          <w:ilvl w:val="1"/>
          <w:numId w:val="10"/>
        </w:numPr>
        <w:ind w:left="993"/>
      </w:pPr>
      <w:r w:rsidRPr="00AD4448">
        <w:t xml:space="preserve">In diesem Vergabevermerk müssen die einzelnen Schritte des Verfahrens, die Maßnahmen, Feststellungen, Begründungen und Entscheidungen </w:t>
      </w:r>
      <w:r w:rsidR="00AC4D3C">
        <w:t xml:space="preserve">nachvollziehbar </w:t>
      </w:r>
      <w:r w:rsidRPr="00AD4448">
        <w:t xml:space="preserve">dokumentiert </w:t>
      </w:r>
      <w:r w:rsidR="00AC4D3C">
        <w:t>sein</w:t>
      </w:r>
      <w:r w:rsidRPr="00AD4448">
        <w:t>.</w:t>
      </w:r>
    </w:p>
    <w:p w14:paraId="1B96D044" w14:textId="5633A8AF" w:rsidR="00C8242F" w:rsidRPr="00AD4448" w:rsidRDefault="00C8242F" w:rsidP="00471F70">
      <w:pPr>
        <w:pStyle w:val="FlietextAufzhlung"/>
        <w:numPr>
          <w:ilvl w:val="1"/>
          <w:numId w:val="10"/>
        </w:numPr>
        <w:ind w:left="993"/>
      </w:pPr>
      <w:r w:rsidRPr="00AD4448">
        <w:lastRenderedPageBreak/>
        <w:t>Der Vergabevermerk ist begleitend zur Maßnahme durch die</w:t>
      </w:r>
      <w:r w:rsidR="00482D4D">
        <w:t xml:space="preserve"> jeweils für den Verfahrensschritt zuständige Stelle</w:t>
      </w:r>
      <w:r w:rsidRPr="00AD4448">
        <w:t xml:space="preserve"> fortlaufend fortzuschreiben und muss stets den aktuellen Stand des Vergabeverfahrens </w:t>
      </w:r>
      <w:r w:rsidR="00AC4D3C">
        <w:t>widerspiegeln</w:t>
      </w:r>
      <w:r w:rsidRPr="00AD4448">
        <w:t>.</w:t>
      </w:r>
      <w:r w:rsidR="00482D4D">
        <w:t xml:space="preserve"> Die Zentrale Vergabestelle ist für die Vollständigkeit des Vergabevermerks zuständig.</w:t>
      </w:r>
    </w:p>
    <w:p w14:paraId="03C0820B" w14:textId="2B40D990" w:rsidR="00C8242F" w:rsidRPr="00AD4448" w:rsidRDefault="00C8242F" w:rsidP="00471F70">
      <w:pPr>
        <w:pStyle w:val="FlietextAufzhlung"/>
        <w:numPr>
          <w:ilvl w:val="1"/>
          <w:numId w:val="10"/>
        </w:numPr>
        <w:ind w:left="993"/>
      </w:pPr>
      <w:r w:rsidRPr="00AD4448">
        <w:t>Der Vergabevermerk ist bedeutsam für die Kontrolle durch die Nachprüfungsbehörden und bei Aufforderung diesen zu übermitteln.</w:t>
      </w:r>
    </w:p>
    <w:p w14:paraId="0B49A276" w14:textId="4842FB7B" w:rsidR="00C8242F" w:rsidRDefault="00C8242F" w:rsidP="00AD4448">
      <w:pPr>
        <w:pStyle w:val="berschrift2"/>
        <w:numPr>
          <w:ilvl w:val="0"/>
          <w:numId w:val="10"/>
        </w:numPr>
      </w:pPr>
      <w:bookmarkStart w:id="216" w:name="_Toc124838835"/>
      <w:r w:rsidRPr="00097D3D">
        <w:t>Bekanntmachungspflichten</w:t>
      </w:r>
      <w:bookmarkEnd w:id="216"/>
      <w:r w:rsidRPr="00097D3D">
        <w:t xml:space="preserve"> </w:t>
      </w:r>
    </w:p>
    <w:p w14:paraId="4CB67520" w14:textId="7ABCD1FB" w:rsidR="00FD56C3" w:rsidRPr="00FD56C3" w:rsidRDefault="00FD56C3" w:rsidP="00FD56C3">
      <w:pPr>
        <w:pStyle w:val="Flietext"/>
      </w:pPr>
      <w:r w:rsidRPr="00FD56C3">
        <w:t>(vgl. §§ 27 ff. UVgO, §§ 12, 20 Abs. 3 VOB/A, §</w:t>
      </w:r>
      <w:r w:rsidR="00F82D90">
        <w:t>§ 12,</w:t>
      </w:r>
      <w:r w:rsidRPr="00FD56C3">
        <w:t xml:space="preserve"> 18 Abs. 3 VOB/A EU §§ 37 ff., 66 VgV)</w:t>
      </w:r>
    </w:p>
    <w:p w14:paraId="562D4D84" w14:textId="60454D66" w:rsidR="00C8242F" w:rsidRDefault="00F82D90" w:rsidP="00471F70">
      <w:pPr>
        <w:pStyle w:val="FlietextAufzhlung"/>
        <w:numPr>
          <w:ilvl w:val="1"/>
          <w:numId w:val="10"/>
        </w:numPr>
        <w:ind w:left="993"/>
      </w:pPr>
      <w:r>
        <w:t>Im Unterschwellenbereich sind b</w:t>
      </w:r>
      <w:r w:rsidR="00C8242F" w:rsidRPr="00AD4448">
        <w:t>eabsichtigte Auftragsvergaben von Liefer-</w:t>
      </w:r>
      <w:r w:rsidR="00FD56C3">
        <w:t xml:space="preserve">, </w:t>
      </w:r>
      <w:r w:rsidR="007C793E">
        <w:t xml:space="preserve">Dienst- </w:t>
      </w:r>
      <w:r w:rsidR="00C8242F" w:rsidRPr="00AD4448">
        <w:t xml:space="preserve"> und </w:t>
      </w:r>
      <w:r w:rsidR="007C793E">
        <w:t>Bau</w:t>
      </w:r>
      <w:r w:rsidR="00C8242F" w:rsidRPr="00AD4448">
        <w:t>leistungen im Wege einer Beschränkten Ausschreibung</w:t>
      </w:r>
      <w:r w:rsidR="007C793E">
        <w:t xml:space="preserve"> ohne</w:t>
      </w:r>
      <w:r w:rsidR="00C8242F" w:rsidRPr="00AD4448">
        <w:t xml:space="preserve"> Teilnahmewettbewerb oder eine</w:t>
      </w:r>
      <w:r w:rsidR="00FD56C3">
        <w:t>r</w:t>
      </w:r>
      <w:r w:rsidR="00C8242F" w:rsidRPr="00AD4448">
        <w:t xml:space="preserve"> Verhandlungsvergabe </w:t>
      </w:r>
      <w:r w:rsidR="007C793E">
        <w:t>ohne</w:t>
      </w:r>
      <w:r w:rsidR="00C8242F" w:rsidRPr="00AD4448">
        <w:t xml:space="preserve"> Teilnahmewettbewerb</w:t>
      </w:r>
      <w:r w:rsidR="007C793E">
        <w:t xml:space="preserve"> bzw. Freihändigen Vergabe ohne Teilnahmewettbewerb</w:t>
      </w:r>
      <w:r w:rsidR="00C8242F" w:rsidRPr="00AD4448">
        <w:t xml:space="preserve"> sind</w:t>
      </w:r>
      <w:r w:rsidR="007C793E">
        <w:t xml:space="preserve"> bei Vorliegen einer Binnenmarktrelevanz (Ziffer </w:t>
      </w:r>
      <w:r w:rsidR="007C793E">
        <w:fldChar w:fldCharType="begin"/>
      </w:r>
      <w:r w:rsidR="007C793E">
        <w:instrText xml:space="preserve"> REF _Ref110860010 \r \h </w:instrText>
      </w:r>
      <w:r w:rsidR="00482D4D">
        <w:instrText xml:space="preserve"> \* MERGEFORMAT </w:instrText>
      </w:r>
      <w:r w:rsidR="007C793E">
        <w:fldChar w:fldCharType="separate"/>
      </w:r>
      <w:r w:rsidR="00054AEB">
        <w:t>8</w:t>
      </w:r>
      <w:r w:rsidR="007C793E">
        <w:fldChar w:fldCharType="end"/>
      </w:r>
      <w:r w:rsidR="007C793E">
        <w:t>)</w:t>
      </w:r>
      <w:r w:rsidR="00C8242F" w:rsidRPr="00AD4448">
        <w:t xml:space="preserve"> auf dem </w:t>
      </w:r>
      <w:r w:rsidR="00482D4D" w:rsidRPr="00F82D90">
        <w:rPr>
          <w:color w:val="00B0F0"/>
        </w:rPr>
        <w:t>&lt;&lt;Bezeichnung des Vergabeportals&gt;&gt;</w:t>
      </w:r>
      <w:r w:rsidR="00C8242F" w:rsidRPr="00AD4448">
        <w:t xml:space="preserve"> zu veröffentlichen.</w:t>
      </w:r>
      <w:r w:rsidR="00482D4D">
        <w:t xml:space="preserve"> </w:t>
      </w:r>
      <w:r w:rsidR="00482D4D">
        <w:br/>
      </w:r>
      <w:r w:rsidR="00482D4D">
        <w:br/>
      </w:r>
      <w:r w:rsidR="007C793E">
        <w:t xml:space="preserve">Bei Beschränkten Ausschreibungen und Freihändigen Vergaben von Bauleistungen ohne vorherigen Teilnahmewettbewerb hat jedoch unabhängig vom Vorliegen einer Binnenmarktrelevanz ab einem voraussichtlichen Auftragswert von 25.000 </w:t>
      </w:r>
      <w:r w:rsidR="007F10D6">
        <w:t>Euro</w:t>
      </w:r>
      <w:r w:rsidR="007C793E">
        <w:t xml:space="preserve"> eine Veröffentlichung der Beschaffungsabsicht zu erfolgen.</w:t>
      </w:r>
      <w:r w:rsidR="00482D4D">
        <w:br/>
      </w:r>
      <w:r w:rsidR="00482D4D">
        <w:br/>
      </w:r>
      <w:r w:rsidR="00C8242F" w:rsidRPr="00AD4448">
        <w:t>Die Auftragsbekanntmachung muss alle Informationen enthalten, die für die Entscheidung de</w:t>
      </w:r>
      <w:r w:rsidR="00FD56C3">
        <w:t>r</w:t>
      </w:r>
      <w:r w:rsidR="00C8242F" w:rsidRPr="00AD4448">
        <w:t xml:space="preserve"> Biete</w:t>
      </w:r>
      <w:r w:rsidR="00FD56C3">
        <w:t>nden</w:t>
      </w:r>
      <w:r w:rsidR="00C8242F" w:rsidRPr="00AD4448">
        <w:t xml:space="preserve"> über die Teilnahme relevant sind. Insbesondere ist eine elektronische Adresse anzugeben, unter der die Vergabeunterlagen unentgeltlich, uneingeschränkt und vollständig direkt angefordert werden können.</w:t>
      </w:r>
    </w:p>
    <w:p w14:paraId="716D3276" w14:textId="5C894F4B" w:rsidR="00F82D90" w:rsidRPr="00AD4448" w:rsidRDefault="00F82D90" w:rsidP="00F82D90">
      <w:pPr>
        <w:pStyle w:val="FlietextAufzhlung"/>
        <w:numPr>
          <w:ilvl w:val="1"/>
          <w:numId w:val="10"/>
        </w:numPr>
        <w:ind w:left="993"/>
      </w:pPr>
      <w:r>
        <w:t xml:space="preserve">Beabsichtigte Vergaben oberhalb der EU-Schwellenwerte können mittels einer Vorinformation bekannt gegeben werden. Die Vorinformation ist mit den von der EU-Kommission festgelegten Standardformularen in elektronischer Weise dem Amt für Veröffentlichungen der Europäischen Union zu übermitteln. </w:t>
      </w:r>
      <w:r>
        <w:br/>
      </w:r>
      <w:r>
        <w:br/>
      </w:r>
      <w:r>
        <w:t>Eine Vorinformation ist nur dann verpflichtend, wenn der öffentliche Auftraggeber von der Möglichkeit einer Verkürzung der Angebotsfrist Gebrauch machen</w:t>
      </w:r>
      <w:r>
        <w:t xml:space="preserve"> möchte.</w:t>
      </w:r>
    </w:p>
    <w:p w14:paraId="5DE89D50" w14:textId="00773B77" w:rsidR="00C8242F" w:rsidRPr="00AD4448" w:rsidRDefault="00C8242F" w:rsidP="00471F70">
      <w:pPr>
        <w:pStyle w:val="FlietextAufzhlung"/>
        <w:numPr>
          <w:ilvl w:val="1"/>
          <w:numId w:val="10"/>
        </w:numPr>
        <w:ind w:left="993"/>
      </w:pPr>
      <w:r w:rsidRPr="00AD4448">
        <w:t>Nach</w:t>
      </w:r>
      <w:r w:rsidR="003F0676">
        <w:t xml:space="preserve">dem </w:t>
      </w:r>
      <w:r w:rsidR="00F82D90">
        <w:t xml:space="preserve">zu einem Vergabeverfahren im Unterschwellenbereich </w:t>
      </w:r>
      <w:r w:rsidR="003F0676">
        <w:t>der Zuschlag erteilt wurde, hat</w:t>
      </w:r>
      <w:r w:rsidRPr="00AD4448">
        <w:t xml:space="preserve"> eine Bekanntmachung über den erteilten Auftrag von </w:t>
      </w:r>
      <w:r w:rsidRPr="00482D4D">
        <w:rPr>
          <w:u w:val="single"/>
        </w:rPr>
        <w:t>Liefer- und Dienstleistungen</w:t>
      </w:r>
      <w:r w:rsidRPr="00AD4448">
        <w:t xml:space="preserve">, die </w:t>
      </w:r>
      <w:r w:rsidR="000443A5">
        <w:t>als</w:t>
      </w:r>
      <w:r w:rsidRPr="00AD4448">
        <w:t xml:space="preserve"> Beschränkte Ausschreibung ohne Teilnahmewettbewerb oder </w:t>
      </w:r>
      <w:r w:rsidR="000443A5">
        <w:t>als</w:t>
      </w:r>
      <w:r w:rsidR="000443A5" w:rsidRPr="00AD4448">
        <w:t xml:space="preserve"> </w:t>
      </w:r>
      <w:r w:rsidRPr="00AD4448">
        <w:t xml:space="preserve">Verhandlungsvergabe ohne Teilnahmewettbewerb durchgeführt wurden, </w:t>
      </w:r>
      <w:r w:rsidR="000443A5" w:rsidRPr="00AD4448">
        <w:t xml:space="preserve">über </w:t>
      </w:r>
      <w:r w:rsidR="00482D4D" w:rsidRPr="00482D4D">
        <w:rPr>
          <w:color w:val="00B0F0"/>
        </w:rPr>
        <w:t>&lt;&lt;Bezeichnung des Vergabeportals&gt;&gt;</w:t>
      </w:r>
      <w:r w:rsidR="00482D4D" w:rsidRPr="00AD4448">
        <w:t xml:space="preserve"> </w:t>
      </w:r>
      <w:r w:rsidRPr="00AD4448">
        <w:t>zu erfolgen. Die Bekanntmachung muss zumindest folgende Informationen enthalten:</w:t>
      </w:r>
    </w:p>
    <w:p w14:paraId="3FE7DDF4" w14:textId="29FB00A8" w:rsidR="00C8242F" w:rsidRPr="00CA069F" w:rsidRDefault="00C8242F" w:rsidP="00AD4448">
      <w:pPr>
        <w:pStyle w:val="Flietext"/>
        <w:numPr>
          <w:ilvl w:val="1"/>
          <w:numId w:val="11"/>
        </w:numPr>
      </w:pPr>
      <w:r w:rsidRPr="00CA069F">
        <w:t xml:space="preserve">Name </w:t>
      </w:r>
      <w:r>
        <w:t xml:space="preserve">und Anschrift </w:t>
      </w:r>
      <w:r w:rsidRPr="00CA069F">
        <w:t>des öffentlichen Auftraggebe</w:t>
      </w:r>
      <w:r w:rsidR="00FD56C3">
        <w:t>nden</w:t>
      </w:r>
      <w:r w:rsidRPr="00CA069F">
        <w:t xml:space="preserve"> und der Vergabestelle,</w:t>
      </w:r>
    </w:p>
    <w:p w14:paraId="3D3AB5F4" w14:textId="77777777" w:rsidR="00C8242F" w:rsidRPr="00CA069F" w:rsidRDefault="00C8242F" w:rsidP="00AD4448">
      <w:pPr>
        <w:pStyle w:val="Flietext"/>
        <w:numPr>
          <w:ilvl w:val="1"/>
          <w:numId w:val="11"/>
        </w:numPr>
      </w:pPr>
      <w:r w:rsidRPr="00CA069F">
        <w:lastRenderedPageBreak/>
        <w:t>Name des beauftragten Unternehmens</w:t>
      </w:r>
      <w:r>
        <w:t>;</w:t>
      </w:r>
      <w:r w:rsidRPr="00CA069F">
        <w:t xml:space="preserve"> </w:t>
      </w:r>
      <w:r>
        <w:t>soweit es sich um eine natürliche Person handelt, ist deren Einwilligung einzuholen oder deren Name zu anonymisieren,</w:t>
      </w:r>
    </w:p>
    <w:p w14:paraId="10632317" w14:textId="77777777" w:rsidR="00C8242F" w:rsidRPr="00CA069F" w:rsidRDefault="00C8242F" w:rsidP="00AD4448">
      <w:pPr>
        <w:pStyle w:val="Flietext"/>
        <w:numPr>
          <w:ilvl w:val="1"/>
          <w:numId w:val="11"/>
        </w:numPr>
      </w:pPr>
      <w:r w:rsidRPr="00CA069F">
        <w:t>die Verfahrensart,</w:t>
      </w:r>
    </w:p>
    <w:p w14:paraId="4645EDD7" w14:textId="77777777" w:rsidR="00C8242F" w:rsidRPr="00CA069F" w:rsidRDefault="00C8242F" w:rsidP="00AD4448">
      <w:pPr>
        <w:pStyle w:val="Flietext"/>
        <w:numPr>
          <w:ilvl w:val="1"/>
          <w:numId w:val="11"/>
        </w:numPr>
      </w:pPr>
      <w:r w:rsidRPr="00CA069F">
        <w:t>Art und Umfang der Leistung,</w:t>
      </w:r>
    </w:p>
    <w:p w14:paraId="03C22BB3" w14:textId="77777777" w:rsidR="00C8242F" w:rsidRPr="00CA069F" w:rsidRDefault="00C8242F" w:rsidP="00AD4448">
      <w:pPr>
        <w:pStyle w:val="Flietext"/>
        <w:numPr>
          <w:ilvl w:val="1"/>
          <w:numId w:val="11"/>
        </w:numPr>
      </w:pPr>
      <w:r w:rsidRPr="00CA069F">
        <w:t>den Zeitraum der Leistungserbringung.</w:t>
      </w:r>
    </w:p>
    <w:p w14:paraId="364B11CA" w14:textId="064B949D" w:rsidR="00C8242F" w:rsidRPr="00AD4448" w:rsidRDefault="00C8242F" w:rsidP="00F82D90">
      <w:pPr>
        <w:pStyle w:val="Flietext"/>
        <w:ind w:left="993"/>
      </w:pPr>
      <w:r w:rsidRPr="00AD4448">
        <w:t>Die Veröffentlichung der Bekanntmachung erfolgt für eine Dauer von drei Monaten.</w:t>
      </w:r>
    </w:p>
    <w:p w14:paraId="78F6445A" w14:textId="490F21B9" w:rsidR="00C8242F" w:rsidRPr="00AD4448" w:rsidRDefault="00C8242F" w:rsidP="00F82D90">
      <w:pPr>
        <w:pStyle w:val="FlietextAufzhlung"/>
        <w:numPr>
          <w:ilvl w:val="0"/>
          <w:numId w:val="0"/>
        </w:numPr>
        <w:ind w:left="993"/>
      </w:pPr>
      <w:r w:rsidRPr="00AD4448">
        <w:t>Von der Bekanntmachung kann abges</w:t>
      </w:r>
      <w:r w:rsidR="006253ED">
        <w:t>ehen werden, wenn der</w:t>
      </w:r>
      <w:r w:rsidRPr="00AD4448">
        <w:t xml:space="preserve"> Auftragswert unter 25.000 Euro liegt.</w:t>
      </w:r>
    </w:p>
    <w:p w14:paraId="1AA925F6" w14:textId="3B10D7B0" w:rsidR="00C8242F" w:rsidRPr="00AD4448" w:rsidRDefault="003F0676" w:rsidP="00471F70">
      <w:pPr>
        <w:pStyle w:val="FlietextAufzhlung"/>
        <w:numPr>
          <w:ilvl w:val="1"/>
          <w:numId w:val="10"/>
        </w:numPr>
        <w:ind w:left="993"/>
      </w:pPr>
      <w:r w:rsidRPr="00AD4448">
        <w:t>Nach</w:t>
      </w:r>
      <w:r>
        <w:t xml:space="preserve">dem </w:t>
      </w:r>
      <w:r w:rsidR="00F82D90">
        <w:t xml:space="preserve">zu einem Vergabeverfahren im Unterschwellenbereich </w:t>
      </w:r>
      <w:r>
        <w:t>der Zuschlag erteilt wurde, hat</w:t>
      </w:r>
      <w:r w:rsidRPr="00AD4448">
        <w:t xml:space="preserve"> </w:t>
      </w:r>
      <w:r w:rsidR="00C8242F" w:rsidRPr="00AD4448">
        <w:t xml:space="preserve">eine Bekanntmachung über den erteilten Auftrag von </w:t>
      </w:r>
      <w:r w:rsidR="00C8242F" w:rsidRPr="00482D4D">
        <w:rPr>
          <w:u w:val="single"/>
        </w:rPr>
        <w:t>Bauleistungen</w:t>
      </w:r>
      <w:r w:rsidR="00C8242F" w:rsidRPr="00AD4448">
        <w:t xml:space="preserve"> </w:t>
      </w:r>
      <w:r w:rsidR="00482D4D" w:rsidRPr="00AD4448">
        <w:t xml:space="preserve">über </w:t>
      </w:r>
      <w:r w:rsidR="00482D4D" w:rsidRPr="00482D4D">
        <w:rPr>
          <w:color w:val="00B0F0"/>
        </w:rPr>
        <w:t>&lt;&lt;Bezeichnung des Vergabeportals&gt;&gt;</w:t>
      </w:r>
      <w:r w:rsidR="00482D4D" w:rsidRPr="00AD4448">
        <w:t xml:space="preserve"> </w:t>
      </w:r>
      <w:r w:rsidR="00C8242F" w:rsidRPr="00AD4448">
        <w:t xml:space="preserve">zu erfolgen, wenn die Auftragsvergabe </w:t>
      </w:r>
      <w:r w:rsidR="000443A5">
        <w:t>als</w:t>
      </w:r>
      <w:r w:rsidR="00C8242F" w:rsidRPr="00AD4448">
        <w:t xml:space="preserve"> Beschränkte Ausschreibung ohne Teilnahmewettbewerb oder </w:t>
      </w:r>
      <w:r w:rsidR="000443A5">
        <w:t>als</w:t>
      </w:r>
      <w:r w:rsidR="000443A5" w:rsidRPr="00AD4448">
        <w:t xml:space="preserve"> </w:t>
      </w:r>
      <w:r w:rsidR="00C8242F" w:rsidRPr="00AD4448">
        <w:t>Freihändige Vergabe erfolgt ist. Die Bekanntmachung muss zumindest folgende Informationen enthalten:</w:t>
      </w:r>
    </w:p>
    <w:p w14:paraId="66220C2E" w14:textId="6180FDE2" w:rsidR="00C8242F" w:rsidRPr="00CA069F" w:rsidRDefault="00C8242F" w:rsidP="00AD4448">
      <w:pPr>
        <w:pStyle w:val="Flietext"/>
        <w:numPr>
          <w:ilvl w:val="1"/>
          <w:numId w:val="11"/>
        </w:numPr>
      </w:pPr>
      <w:r w:rsidRPr="00CA069F">
        <w:t>Name</w:t>
      </w:r>
      <w:r>
        <w:t>, Anschrift, Telefon-, Faxnummer und E-Mail-Adresse</w:t>
      </w:r>
      <w:r w:rsidR="00A3166A">
        <w:t xml:space="preserve"> der Auftraggeberin</w:t>
      </w:r>
      <w:r w:rsidR="002933E3">
        <w:t xml:space="preserve"> bzw. des Auftraggebers</w:t>
      </w:r>
      <w:r>
        <w:t>,</w:t>
      </w:r>
    </w:p>
    <w:p w14:paraId="433A3B4B" w14:textId="77777777" w:rsidR="00C8242F" w:rsidRPr="00CA069F" w:rsidRDefault="00C8242F" w:rsidP="00AD4448">
      <w:pPr>
        <w:pStyle w:val="Flietext"/>
        <w:numPr>
          <w:ilvl w:val="1"/>
          <w:numId w:val="11"/>
        </w:numPr>
      </w:pPr>
      <w:r>
        <w:t>gewählte Verfahrensart,</w:t>
      </w:r>
    </w:p>
    <w:p w14:paraId="2C018C61" w14:textId="77777777" w:rsidR="00C8242F" w:rsidRPr="00CA069F" w:rsidRDefault="00C8242F" w:rsidP="00AD4448">
      <w:pPr>
        <w:pStyle w:val="Flietext"/>
        <w:numPr>
          <w:ilvl w:val="1"/>
          <w:numId w:val="11"/>
        </w:numPr>
      </w:pPr>
      <w:r>
        <w:t>Auftragsgegenstand,</w:t>
      </w:r>
    </w:p>
    <w:p w14:paraId="527340CD" w14:textId="77777777" w:rsidR="00C8242F" w:rsidRPr="00CA069F" w:rsidRDefault="00C8242F" w:rsidP="00AD4448">
      <w:pPr>
        <w:pStyle w:val="Flietext"/>
        <w:numPr>
          <w:ilvl w:val="1"/>
          <w:numId w:val="11"/>
        </w:numPr>
      </w:pPr>
      <w:r>
        <w:t>Ort der Auftragsausführung,</w:t>
      </w:r>
    </w:p>
    <w:p w14:paraId="2A89D0F7" w14:textId="592CB3EA" w:rsidR="00C8242F" w:rsidRPr="00831D30" w:rsidRDefault="00C8242F" w:rsidP="00AD4448">
      <w:pPr>
        <w:pStyle w:val="Flietext"/>
        <w:numPr>
          <w:ilvl w:val="1"/>
          <w:numId w:val="11"/>
        </w:numPr>
      </w:pPr>
      <w:r>
        <w:t>Name des beauftragten Unternehmens.</w:t>
      </w:r>
    </w:p>
    <w:p w14:paraId="04225B11" w14:textId="671CC7BB" w:rsidR="00C8242F" w:rsidRPr="00AD4448" w:rsidRDefault="00C8242F" w:rsidP="00F82D90">
      <w:pPr>
        <w:pStyle w:val="FlietextAufzhlung"/>
        <w:numPr>
          <w:ilvl w:val="0"/>
          <w:numId w:val="0"/>
        </w:numPr>
        <w:ind w:left="993"/>
      </w:pPr>
      <w:r w:rsidRPr="00AD4448">
        <w:t>Von der Bekanntmachung kann abgesehen werden, wenn der Auftragswert bei Beschränkten Ausschreibungen ohne Teilnahmewettbewerb 25.000 Euro oder der Auftragswert bei Freihändigen Vergaben 15.000 Euro nicht übersteigt.</w:t>
      </w:r>
    </w:p>
    <w:p w14:paraId="350C4BA8" w14:textId="07238D30" w:rsidR="00C8242F" w:rsidRPr="00AD4448" w:rsidRDefault="00C8242F" w:rsidP="00F82D90">
      <w:pPr>
        <w:pStyle w:val="FlietextAufzhlung"/>
        <w:numPr>
          <w:ilvl w:val="0"/>
          <w:numId w:val="0"/>
        </w:numPr>
        <w:ind w:left="993"/>
      </w:pPr>
      <w:r w:rsidRPr="00AD4448">
        <w:t>Die Veröffentlichung der Bekanntmachung erfolgt für eine Dauer von sechs Monaten.</w:t>
      </w:r>
    </w:p>
    <w:p w14:paraId="39FA2104" w14:textId="33EB3D35" w:rsidR="00F82D90" w:rsidRDefault="00F82D90" w:rsidP="00F82D90">
      <w:pPr>
        <w:pStyle w:val="FlietextAufzhlung"/>
        <w:numPr>
          <w:ilvl w:val="1"/>
          <w:numId w:val="10"/>
        </w:numPr>
        <w:ind w:left="993"/>
      </w:pPr>
      <w:r w:rsidRPr="00F82D90">
        <w:t>Die Erteilung eines öffentlichen Auftrags zu einem Oberschwellenverfahren ist unverzüglich - spätestens 30 Kalendertage nach Auftragserteilung - bekannt zu machen. Die Vergabebekanntmachungen sind mit den von der EU-Kommission festgelegten Standardformularen in elektronischer Weise dem Amt für Veröffentlichungen der Europäischen Union zu übermitteln</w:t>
      </w:r>
      <w:r>
        <w:t>.</w:t>
      </w:r>
    </w:p>
    <w:p w14:paraId="33BF3384" w14:textId="501B14CF" w:rsidR="00C8242F" w:rsidRPr="00AD4448" w:rsidRDefault="00C8242F" w:rsidP="00471F70">
      <w:pPr>
        <w:pStyle w:val="FlietextAufzhlung"/>
        <w:numPr>
          <w:ilvl w:val="1"/>
          <w:numId w:val="10"/>
        </w:numPr>
        <w:ind w:left="993"/>
      </w:pPr>
      <w:r w:rsidRPr="00AD4448">
        <w:t>Die Bekanntmachungen werden von der Zentralen Vergabestelle durchgeführt.</w:t>
      </w:r>
    </w:p>
    <w:p w14:paraId="49280D5E" w14:textId="6191879B" w:rsidR="00C8242F" w:rsidRDefault="00C8242F" w:rsidP="00AD4448">
      <w:pPr>
        <w:pStyle w:val="berschrift2"/>
        <w:numPr>
          <w:ilvl w:val="0"/>
          <w:numId w:val="10"/>
        </w:numPr>
      </w:pPr>
      <w:bookmarkStart w:id="217" w:name="_Toc124838836"/>
      <w:r w:rsidRPr="00097D3D">
        <w:lastRenderedPageBreak/>
        <w:t>Unterrichtung der Bewerbe</w:t>
      </w:r>
      <w:r w:rsidR="00FD56C3">
        <w:t>nden</w:t>
      </w:r>
      <w:r w:rsidRPr="00097D3D">
        <w:t xml:space="preserve"> und Biete</w:t>
      </w:r>
      <w:r w:rsidR="00FD56C3">
        <w:t>nden</w:t>
      </w:r>
      <w:bookmarkEnd w:id="217"/>
      <w:r w:rsidRPr="00097D3D">
        <w:t xml:space="preserve"> </w:t>
      </w:r>
    </w:p>
    <w:p w14:paraId="270C2CF0" w14:textId="047FA0F0" w:rsidR="00FD56C3" w:rsidRPr="00FD56C3" w:rsidRDefault="00FD56C3" w:rsidP="00FD56C3">
      <w:pPr>
        <w:pStyle w:val="Flietext"/>
      </w:pPr>
      <w:r w:rsidRPr="00FD56C3">
        <w:t>(vgl. § 46 UVgO, § 19 Abs. 1 VOB/A, § § 62 Abs. 1 und 2 VgV i.V.m. § 134 GWB)</w:t>
      </w:r>
    </w:p>
    <w:p w14:paraId="2A440F48" w14:textId="4D7D5FAF" w:rsidR="00C8242F" w:rsidRPr="00AD4448" w:rsidRDefault="00C8242F" w:rsidP="00471F70">
      <w:pPr>
        <w:pStyle w:val="FlietextAufzhlung"/>
        <w:numPr>
          <w:ilvl w:val="1"/>
          <w:numId w:val="10"/>
        </w:numPr>
        <w:ind w:left="993"/>
      </w:pPr>
      <w:r w:rsidRPr="00AD4448">
        <w:t xml:space="preserve">Nach der Zuschlagserteilung von </w:t>
      </w:r>
      <w:r w:rsidRPr="007972D9">
        <w:rPr>
          <w:u w:val="single"/>
        </w:rPr>
        <w:t>Liefer- und Dienstleistungen</w:t>
      </w:r>
      <w:r w:rsidRPr="00AD4448">
        <w:t xml:space="preserve"> sowie von </w:t>
      </w:r>
      <w:r w:rsidRPr="00FD56C3">
        <w:rPr>
          <w:u w:val="single"/>
        </w:rPr>
        <w:t>freiberuflichen Leistungen</w:t>
      </w:r>
      <w:r w:rsidRPr="00AD4448">
        <w:t xml:space="preserve">, des </w:t>
      </w:r>
      <w:r w:rsidRPr="00FD56C3">
        <w:rPr>
          <w:u w:val="single"/>
        </w:rPr>
        <w:t>Abschlusses einer Rahmenvereinbarung</w:t>
      </w:r>
      <w:r w:rsidRPr="00AD4448">
        <w:t xml:space="preserve"> oder der </w:t>
      </w:r>
      <w:r w:rsidRPr="00FD56C3">
        <w:rPr>
          <w:u w:val="single"/>
        </w:rPr>
        <w:t>Aufhebung eines Vergabeverfahrens</w:t>
      </w:r>
      <w:r w:rsidRPr="00AD4448">
        <w:t xml:space="preserve"> von Liefer- und Dienstleistungen sowie von freiberuflichen Leistungen im Unterschwellenbereich sind die Bewerbe</w:t>
      </w:r>
      <w:r w:rsidR="00FD56C3">
        <w:t>nden</w:t>
      </w:r>
      <w:r w:rsidRPr="00AD4448">
        <w:t xml:space="preserve"> und Biete</w:t>
      </w:r>
      <w:r w:rsidR="00FD56C3">
        <w:t>nden</w:t>
      </w:r>
      <w:r w:rsidRPr="00AD4448">
        <w:t xml:space="preserve"> unverzüglich zu unterrichten. Auf </w:t>
      </w:r>
      <w:r w:rsidR="00187496">
        <w:t>Verlangen</w:t>
      </w:r>
      <w:r w:rsidR="00187496" w:rsidRPr="00AD4448">
        <w:t xml:space="preserve"> </w:t>
      </w:r>
      <w:r w:rsidRPr="00AD4448">
        <w:t>de</w:t>
      </w:r>
      <w:r w:rsidR="00FD56C3">
        <w:t>r</w:t>
      </w:r>
      <w:r w:rsidRPr="00AD4448">
        <w:t xml:space="preserve"> Biete</w:t>
      </w:r>
      <w:r w:rsidR="00FD56C3">
        <w:t>nden</w:t>
      </w:r>
      <w:r w:rsidRPr="00AD4448">
        <w:t xml:space="preserve"> </w:t>
      </w:r>
      <w:r w:rsidR="00FD56C3">
        <w:t xml:space="preserve">und Bewerbenden </w:t>
      </w:r>
      <w:r w:rsidRPr="00AD4448">
        <w:t xml:space="preserve">sind die Gründe für den Ausschluss bzw. der Nicht-Berücksichtigung innerhalb von 15 Kalendertagen in Textform zu benennen. In der Begründung sind sowohl der Name des Bieters </w:t>
      </w:r>
      <w:r w:rsidR="00FD56C3">
        <w:t xml:space="preserve">oder der Bieterin </w:t>
      </w:r>
      <w:r w:rsidRPr="00AD4448">
        <w:t>zu nennen, welcher</w:t>
      </w:r>
      <w:r w:rsidR="00FD56C3">
        <w:t xml:space="preserve"> bzw. welche</w:t>
      </w:r>
      <w:r w:rsidRPr="00AD4448">
        <w:t xml:space="preserve"> den Zuschlag erhalten hat, als auch die Gründe für die Nicht-Berücksichtigung und die Merkmale und Vorteile des erfolgreichen Angebots mitzuteilen.</w:t>
      </w:r>
    </w:p>
    <w:p w14:paraId="100AF55B" w14:textId="2795413A" w:rsidR="00C8242F" w:rsidRPr="00AD4448" w:rsidRDefault="00C8242F" w:rsidP="00471F70">
      <w:pPr>
        <w:pStyle w:val="FlietextAufzhlung"/>
        <w:numPr>
          <w:ilvl w:val="1"/>
          <w:numId w:val="10"/>
        </w:numPr>
        <w:ind w:left="993"/>
      </w:pPr>
      <w:r w:rsidRPr="00AD4448">
        <w:t>Die Bewerbe</w:t>
      </w:r>
      <w:r w:rsidR="00FD56C3">
        <w:t>nden</w:t>
      </w:r>
      <w:r w:rsidRPr="00AD4448">
        <w:t xml:space="preserve"> und Biete</w:t>
      </w:r>
      <w:r w:rsidR="00FD56C3">
        <w:t>nden</w:t>
      </w:r>
      <w:r w:rsidRPr="00AD4448">
        <w:t xml:space="preserve">, deren Angebote ausgeschlossen wurden oder </w:t>
      </w:r>
      <w:r w:rsidR="0082117A">
        <w:t>deren Angebote nicht in die engere Wahl kommen</w:t>
      </w:r>
      <w:r w:rsidRPr="00AD4448">
        <w:t xml:space="preserve">, sind bei Vergaben von </w:t>
      </w:r>
      <w:r w:rsidRPr="007972D9">
        <w:rPr>
          <w:u w:val="single"/>
        </w:rPr>
        <w:t>Bauleistungen</w:t>
      </w:r>
      <w:r w:rsidRPr="00AD4448">
        <w:t xml:space="preserve"> </w:t>
      </w:r>
      <w:r w:rsidR="00CE0FBC">
        <w:t xml:space="preserve">im Unterschwellenbereich </w:t>
      </w:r>
      <w:r w:rsidRPr="00AD4448">
        <w:t xml:space="preserve">unverzüglich zu unterrichten. </w:t>
      </w:r>
      <w:r w:rsidR="0082117A">
        <w:t xml:space="preserve">Die übrigen Bewerbenden und Bietenden sind zu unterrichten, sobald der Zuschlag erfolgt ist. </w:t>
      </w:r>
      <w:r w:rsidRPr="00AD4448">
        <w:t>Auf Antrag de</w:t>
      </w:r>
      <w:r w:rsidR="00FD56C3">
        <w:t>r</w:t>
      </w:r>
      <w:r w:rsidRPr="00AD4448">
        <w:t xml:space="preserve"> Biete</w:t>
      </w:r>
      <w:r w:rsidR="00FD56C3">
        <w:t>nden oder Bewerbenden</w:t>
      </w:r>
      <w:r w:rsidRPr="00AD4448">
        <w:t xml:space="preserve"> sind die Gründe für den Ausschluss bzw. der Nicht-Berücksichtigung innerhalb von 15 Kalendertagen in Textform zu benennen. In der Begründung sind sowohl der Name des Bieters </w:t>
      </w:r>
      <w:r w:rsidR="00FD56C3">
        <w:t xml:space="preserve">oder der Bieterin </w:t>
      </w:r>
      <w:r w:rsidRPr="00AD4448">
        <w:t xml:space="preserve">zu nennen, welcher </w:t>
      </w:r>
      <w:r w:rsidR="00FD56C3">
        <w:t xml:space="preserve">oder welche </w:t>
      </w:r>
      <w:r w:rsidRPr="00AD4448">
        <w:t>den Zuschlag erhalten hat, als auch die Gründe für die Nicht-Berücksichtigung in Textform mitzuteilen. Die übrigen Biete</w:t>
      </w:r>
      <w:r w:rsidR="00FD56C3">
        <w:t>nden</w:t>
      </w:r>
      <w:r w:rsidRPr="00AD4448">
        <w:t xml:space="preserve"> sind zu unterrichten, sobald der Zuschlag erteilt worden ist.</w:t>
      </w:r>
    </w:p>
    <w:p w14:paraId="0F736061" w14:textId="4F233CE9" w:rsidR="00C8242F" w:rsidRDefault="00C8242F" w:rsidP="00471F70">
      <w:pPr>
        <w:pStyle w:val="FlietextAufzhlung"/>
        <w:numPr>
          <w:ilvl w:val="1"/>
          <w:numId w:val="10"/>
        </w:numPr>
        <w:ind w:left="993"/>
      </w:pPr>
      <w:r w:rsidRPr="00AD4448">
        <w:t xml:space="preserve">Bei Vergaben im </w:t>
      </w:r>
      <w:r w:rsidRPr="007972D9">
        <w:rPr>
          <w:u w:val="single"/>
        </w:rPr>
        <w:t>Oberschwellenbereich</w:t>
      </w:r>
      <w:r w:rsidRPr="00AD4448">
        <w:t xml:space="preserve"> sind die Bewerbe</w:t>
      </w:r>
      <w:r w:rsidR="00FD56C3">
        <w:t>nden</w:t>
      </w:r>
      <w:r w:rsidRPr="00AD4448">
        <w:t xml:space="preserve"> und Biete</w:t>
      </w:r>
      <w:r w:rsidR="00FD56C3">
        <w:t>nden</w:t>
      </w:r>
      <w:r w:rsidRPr="00AD4448">
        <w:t xml:space="preserve"> unverzüglich über den Abschluss einer Rahmenvereinbarung, die Zuschlagserteilung oder die Zulassung zur Teilnahme </w:t>
      </w:r>
      <w:r w:rsidR="00210A1B">
        <w:t>an einem</w:t>
      </w:r>
      <w:r w:rsidRPr="00AD4448">
        <w:t xml:space="preserve"> dynamischen Beschaffungssystem zu unterrichten.</w:t>
      </w:r>
    </w:p>
    <w:p w14:paraId="4EC8DA09" w14:textId="7B5A4815" w:rsidR="00845CCA" w:rsidRPr="00AD4448" w:rsidRDefault="00845CCA" w:rsidP="00471F70">
      <w:pPr>
        <w:pStyle w:val="FlietextAufzhlung"/>
        <w:numPr>
          <w:ilvl w:val="1"/>
          <w:numId w:val="10"/>
        </w:numPr>
        <w:ind w:left="993"/>
      </w:pPr>
      <w:r w:rsidRPr="00845CCA">
        <w:t>Bei Bauleistungen im Oberschwellenbereich darf ein Vertrag erst 15 Kalendertage nach Absendung der Zuschlagsinformation geschlossen werden</w:t>
      </w:r>
      <w:r w:rsidR="0082117A">
        <w:t>.</w:t>
      </w:r>
    </w:p>
    <w:p w14:paraId="5845252E" w14:textId="55A86820" w:rsidR="00C8242F" w:rsidRPr="00AD4448" w:rsidRDefault="00C8242F" w:rsidP="00471F70">
      <w:pPr>
        <w:pStyle w:val="FlietextAufzhlung"/>
        <w:numPr>
          <w:ilvl w:val="1"/>
          <w:numId w:val="10"/>
        </w:numPr>
        <w:ind w:left="993"/>
      </w:pPr>
      <w:r w:rsidRPr="00AD4448">
        <w:t>Sofern eine Auftragsbekanntmachung oder Vorabinformation veröffentlicht wurde, sind den Bewerbe</w:t>
      </w:r>
      <w:r w:rsidR="00210A1B">
        <w:t>nden</w:t>
      </w:r>
      <w:r w:rsidRPr="00AD4448">
        <w:t xml:space="preserve"> und Biete</w:t>
      </w:r>
      <w:r w:rsidR="00210A1B">
        <w:t>nden</w:t>
      </w:r>
      <w:r w:rsidRPr="00AD4448">
        <w:t xml:space="preserve"> die Aufhebung oder die Neueinleitung eines Vergabeverfahrens nebst Gründen mitzuteilen.</w:t>
      </w:r>
    </w:p>
    <w:p w14:paraId="56E8F134" w14:textId="582CDE28" w:rsidR="00C8242F" w:rsidRPr="00AD4448" w:rsidRDefault="00C8242F" w:rsidP="00471F70">
      <w:pPr>
        <w:pStyle w:val="FlietextAufzhlung"/>
        <w:numPr>
          <w:ilvl w:val="1"/>
          <w:numId w:val="10"/>
        </w:numPr>
        <w:ind w:left="993"/>
      </w:pPr>
      <w:r w:rsidRPr="00AD4448">
        <w:t xml:space="preserve">Zusätzlich </w:t>
      </w:r>
      <w:r w:rsidR="00210A1B">
        <w:t>sind</w:t>
      </w:r>
      <w:r w:rsidRPr="00AD4448">
        <w:t xml:space="preserve"> </w:t>
      </w:r>
      <w:r w:rsidR="00210A1B">
        <w:t>alle</w:t>
      </w:r>
      <w:r w:rsidRPr="00AD4448">
        <w:t xml:space="preserve"> Bewerbe</w:t>
      </w:r>
      <w:r w:rsidR="00210A1B">
        <w:t>nden</w:t>
      </w:r>
      <w:r w:rsidRPr="00AD4448">
        <w:t xml:space="preserve"> und Biete</w:t>
      </w:r>
      <w:r w:rsidR="00210A1B">
        <w:t>nden</w:t>
      </w:r>
      <w:r w:rsidRPr="00AD4448">
        <w:t xml:space="preserve"> über den Verlauf und die Fortschritte der Verhandlungen und des wettbewerblichen Dialogs zu informieren.</w:t>
      </w:r>
    </w:p>
    <w:p w14:paraId="417A2A3D" w14:textId="4B6431A3" w:rsidR="00C8242F" w:rsidRPr="00AD4448" w:rsidRDefault="00C8242F" w:rsidP="00471F70">
      <w:pPr>
        <w:pStyle w:val="FlietextAufzhlung"/>
        <w:numPr>
          <w:ilvl w:val="1"/>
          <w:numId w:val="10"/>
        </w:numPr>
        <w:ind w:left="993"/>
      </w:pPr>
      <w:r w:rsidRPr="00AD4448">
        <w:t xml:space="preserve">Die </w:t>
      </w:r>
      <w:r w:rsidR="00845CCA" w:rsidRPr="00AD4448">
        <w:t xml:space="preserve">Zentrale Vergabestelle </w:t>
      </w:r>
      <w:r w:rsidR="00845CCA">
        <w:t xml:space="preserve">nimmt die </w:t>
      </w:r>
      <w:r w:rsidRPr="00AD4448">
        <w:t xml:space="preserve">Unterrichtung der </w:t>
      </w:r>
      <w:r w:rsidR="00980300">
        <w:t>Bewerbe</w:t>
      </w:r>
      <w:r w:rsidR="00210A1B">
        <w:t>nden</w:t>
      </w:r>
      <w:r w:rsidR="00980300">
        <w:t xml:space="preserve"> </w:t>
      </w:r>
      <w:r w:rsidRPr="00AD4448">
        <w:t>und Biete</w:t>
      </w:r>
      <w:r w:rsidR="00210A1B">
        <w:t>nden</w:t>
      </w:r>
      <w:r w:rsidRPr="00AD4448">
        <w:t xml:space="preserve"> </w:t>
      </w:r>
      <w:r w:rsidR="00845CCA">
        <w:t>vor</w:t>
      </w:r>
      <w:r w:rsidRPr="00AD4448">
        <w:t>.</w:t>
      </w:r>
    </w:p>
    <w:p w14:paraId="06B3318B" w14:textId="4F2B76EC" w:rsidR="00C8242F" w:rsidRDefault="00C8242F" w:rsidP="00AD4448">
      <w:pPr>
        <w:pStyle w:val="berschrift2"/>
        <w:numPr>
          <w:ilvl w:val="0"/>
          <w:numId w:val="10"/>
        </w:numPr>
      </w:pPr>
      <w:bookmarkStart w:id="218" w:name="_Toc124838837"/>
      <w:r w:rsidRPr="00097D3D">
        <w:t>Auftragsänderungen und Nachträge</w:t>
      </w:r>
      <w:bookmarkEnd w:id="218"/>
      <w:r w:rsidRPr="00097D3D">
        <w:t xml:space="preserve"> </w:t>
      </w:r>
    </w:p>
    <w:p w14:paraId="517E15DF" w14:textId="56926CF4" w:rsidR="00210A1B" w:rsidRPr="00210A1B" w:rsidRDefault="00210A1B" w:rsidP="00210A1B">
      <w:pPr>
        <w:pStyle w:val="Flietext"/>
      </w:pPr>
      <w:r w:rsidRPr="00210A1B">
        <w:t>(vgl. § 47 UVgO, § 22 VOB/A, § 132 GWB)</w:t>
      </w:r>
    </w:p>
    <w:p w14:paraId="23804AA2" w14:textId="77777777" w:rsidR="00C8242F" w:rsidRPr="00AD4448" w:rsidRDefault="00C8242F" w:rsidP="00471F70">
      <w:pPr>
        <w:pStyle w:val="FlietextAufzhlung"/>
        <w:numPr>
          <w:ilvl w:val="1"/>
          <w:numId w:val="10"/>
        </w:numPr>
        <w:ind w:left="993"/>
      </w:pPr>
      <w:r w:rsidRPr="00AD4448">
        <w:lastRenderedPageBreak/>
        <w:t xml:space="preserve">Bei Auftragsänderungen und -erweiterungen sowie Nachträgen ist grundsätzlich ein neues Vergabeverfahren durchzuführen, wenn: </w:t>
      </w:r>
    </w:p>
    <w:p w14:paraId="0BBBF7FB" w14:textId="77777777" w:rsidR="00C8242F" w:rsidRPr="00CA069F" w:rsidRDefault="00C8242F" w:rsidP="00AD4448">
      <w:pPr>
        <w:pStyle w:val="Flietext"/>
        <w:numPr>
          <w:ilvl w:val="1"/>
          <w:numId w:val="11"/>
        </w:numPr>
      </w:pPr>
      <w:r w:rsidRPr="00CA069F">
        <w:t xml:space="preserve">sich die zusätzliche Leistung vom ursprünglichen Auftrag ohne fachliche oder wirtschaftliche Nachteile trennen lässt oder </w:t>
      </w:r>
    </w:p>
    <w:p w14:paraId="45250477" w14:textId="77777777" w:rsidR="00C8242F" w:rsidRPr="008775AF" w:rsidRDefault="00C8242F" w:rsidP="00AD4448">
      <w:pPr>
        <w:pStyle w:val="Flietext"/>
        <w:numPr>
          <w:ilvl w:val="1"/>
          <w:numId w:val="11"/>
        </w:numPr>
      </w:pPr>
      <w:r w:rsidRPr="00CA069F">
        <w:t xml:space="preserve">der bestehende Auftrag wesentlich geändert wird. </w:t>
      </w:r>
    </w:p>
    <w:p w14:paraId="3829307C" w14:textId="77777777" w:rsidR="00C8242F" w:rsidRPr="00AD4448" w:rsidRDefault="00C8242F" w:rsidP="00471F70">
      <w:pPr>
        <w:pStyle w:val="FlietextAufzhlung"/>
        <w:numPr>
          <w:ilvl w:val="1"/>
          <w:numId w:val="10"/>
        </w:numPr>
        <w:ind w:left="993"/>
      </w:pPr>
      <w:r w:rsidRPr="00AD4448">
        <w:t xml:space="preserve">Wesentliche Änderungen können insbesondere vorliegen, wenn: </w:t>
      </w:r>
    </w:p>
    <w:p w14:paraId="1F35C410" w14:textId="77777777" w:rsidR="00C8242F" w:rsidRPr="00CA069F" w:rsidRDefault="00C8242F" w:rsidP="00AD4448">
      <w:pPr>
        <w:pStyle w:val="Flietext"/>
        <w:numPr>
          <w:ilvl w:val="1"/>
          <w:numId w:val="11"/>
        </w:numPr>
      </w:pPr>
      <w:r w:rsidRPr="00CA069F">
        <w:t xml:space="preserve">der Änderungswert selbst den maßgeblichen EU-Schwellenwert übersteigt, </w:t>
      </w:r>
    </w:p>
    <w:p w14:paraId="6CAF6A6F" w14:textId="77777777" w:rsidR="00C8242F" w:rsidRPr="00CA069F" w:rsidRDefault="00C8242F" w:rsidP="00AD4448">
      <w:pPr>
        <w:pStyle w:val="Flietext"/>
        <w:numPr>
          <w:ilvl w:val="1"/>
          <w:numId w:val="11"/>
        </w:numPr>
      </w:pPr>
      <w:r w:rsidRPr="00CA069F">
        <w:t xml:space="preserve">erhebliche inhaltliche Unterschiede zum ursprünglichen Auftrag bestehen, </w:t>
      </w:r>
    </w:p>
    <w:p w14:paraId="20930F40" w14:textId="77777777" w:rsidR="00C8242F" w:rsidRPr="00CA069F" w:rsidRDefault="00C8242F" w:rsidP="00AD4448">
      <w:pPr>
        <w:pStyle w:val="Flietext"/>
        <w:numPr>
          <w:ilvl w:val="1"/>
          <w:numId w:val="11"/>
        </w:numPr>
      </w:pPr>
      <w:r w:rsidRPr="00CA069F">
        <w:t xml:space="preserve">der Umfang des Auftrags erheblich ausgeweitet wird, </w:t>
      </w:r>
    </w:p>
    <w:p w14:paraId="44BCC585" w14:textId="4D8E627E" w:rsidR="00C8242F" w:rsidRPr="00CA069F" w:rsidRDefault="00C8242F" w:rsidP="00AD4448">
      <w:pPr>
        <w:pStyle w:val="Flietext"/>
        <w:numPr>
          <w:ilvl w:val="1"/>
          <w:numId w:val="11"/>
        </w:numPr>
      </w:pPr>
      <w:r w:rsidRPr="00CA069F">
        <w:t xml:space="preserve">ein Wechsel des Auftragnehmers </w:t>
      </w:r>
      <w:r w:rsidR="00210A1B">
        <w:t xml:space="preserve">oder der Auftragnehmerin </w:t>
      </w:r>
      <w:r w:rsidRPr="00CA069F">
        <w:t>erfolgen soll,</w:t>
      </w:r>
    </w:p>
    <w:p w14:paraId="18F24CCC" w14:textId="353B53BA" w:rsidR="00C8242F" w:rsidRDefault="00845CCA" w:rsidP="00CF7E03">
      <w:pPr>
        <w:pStyle w:val="Flietext"/>
        <w:numPr>
          <w:ilvl w:val="1"/>
          <w:numId w:val="11"/>
        </w:numPr>
      </w:pPr>
      <w:r w:rsidRPr="00845CCA">
        <w:t>im Unterschwellenbereich bei Liefer- und Dienstleistungen sowie bei freiberuflichen Leistungen der ursprüngliche Auftragswert um mehr als 20 Prozent erhöht wird</w:t>
      </w:r>
      <w:r w:rsidR="00CF7E03">
        <w:t xml:space="preserve"> und bei Bauleistungen, die nicht zur Erfüllung des Vertragszwecks des Hauptauftrages erforderlich sind,</w:t>
      </w:r>
    </w:p>
    <w:p w14:paraId="15C694F4" w14:textId="764CD43A" w:rsidR="00845CCA" w:rsidRPr="00CA069F" w:rsidRDefault="00845CCA" w:rsidP="00845CCA">
      <w:pPr>
        <w:pStyle w:val="Flietext"/>
        <w:numPr>
          <w:ilvl w:val="1"/>
          <w:numId w:val="11"/>
        </w:numPr>
      </w:pPr>
      <w:r w:rsidRPr="00845CCA">
        <w:t>und im Oberschwellenbereich bei Liefer- und Dienstleistu</w:t>
      </w:r>
      <w:r>
        <w:t>ngen sowie bei freiberufli</w:t>
      </w:r>
      <w:r w:rsidRPr="00845CCA">
        <w:t>chen Leistungen der ursprüngliche Auftragswert um</w:t>
      </w:r>
      <w:r>
        <w:t xml:space="preserve"> mehr als zehn Prozent; bei Bau</w:t>
      </w:r>
      <w:r w:rsidRPr="00845CCA">
        <w:t>leistungen um mehr als 15 Prozent erhöht wird</w:t>
      </w:r>
      <w:r>
        <w:t>.</w:t>
      </w:r>
    </w:p>
    <w:p w14:paraId="2278DA8B" w14:textId="4007CD27" w:rsidR="00C8242F" w:rsidRDefault="00C8242F" w:rsidP="00471F70">
      <w:pPr>
        <w:pStyle w:val="FlietextAufzhlung"/>
        <w:numPr>
          <w:ilvl w:val="1"/>
          <w:numId w:val="10"/>
        </w:numPr>
        <w:ind w:left="993"/>
      </w:pPr>
      <w:r w:rsidRPr="00AD4448">
        <w:t xml:space="preserve">Die Bedarfsstelle hat die </w:t>
      </w:r>
      <w:r w:rsidR="00845CCA">
        <w:t>fachliche und technische</w:t>
      </w:r>
      <w:r w:rsidRPr="00AD4448">
        <w:t xml:space="preserve"> Notwendigkeit von Nachträgen und Auftragsänderungen zu prüfen, </w:t>
      </w:r>
      <w:r w:rsidR="00845CCA">
        <w:t xml:space="preserve">nachvollziehbar </w:t>
      </w:r>
      <w:r w:rsidRPr="00AD4448">
        <w:t>zu begründen und in den Vergabeunterlagen zu dokumentieren.</w:t>
      </w:r>
    </w:p>
    <w:p w14:paraId="0C483657" w14:textId="036CA66F" w:rsidR="00845CCA" w:rsidRDefault="00845CCA" w:rsidP="00471F70">
      <w:pPr>
        <w:pStyle w:val="FlietextAufzhlung"/>
        <w:numPr>
          <w:ilvl w:val="1"/>
          <w:numId w:val="10"/>
        </w:numPr>
        <w:ind w:left="993"/>
      </w:pPr>
      <w:r w:rsidRPr="00845CCA">
        <w:t xml:space="preserve">Die </w:t>
      </w:r>
      <w:r>
        <w:t>Zentrale Vergabestelle</w:t>
      </w:r>
      <w:r w:rsidRPr="00845CCA">
        <w:t xml:space="preserve"> hat die </w:t>
      </w:r>
      <w:r w:rsidR="003056F6">
        <w:t xml:space="preserve">vergaberechtliche Zulässigkeit </w:t>
      </w:r>
      <w:r w:rsidRPr="00845CCA">
        <w:t>von Nachträgen und Auftragsänderungen zu prüfen und im Vergabevermerk zu dokumentieren.</w:t>
      </w:r>
    </w:p>
    <w:p w14:paraId="5B9F7C89" w14:textId="0B0370D5" w:rsidR="00B7412D" w:rsidRDefault="00B7412D" w:rsidP="00471F70">
      <w:pPr>
        <w:pStyle w:val="FlietextAufzhlung"/>
        <w:numPr>
          <w:ilvl w:val="1"/>
          <w:numId w:val="10"/>
        </w:numPr>
        <w:ind w:left="993"/>
      </w:pPr>
      <w:r w:rsidRPr="00B7412D">
        <w:t>Erforderliche Änderungen und Ergänzungen sind schriftlich zu erteilen und zu dokumentieren.</w:t>
      </w:r>
    </w:p>
    <w:p w14:paraId="2F8E8DDF" w14:textId="7A39A8AB" w:rsidR="00B7412D" w:rsidRDefault="00A52486" w:rsidP="00471F70">
      <w:pPr>
        <w:pStyle w:val="FlietextAufzhlung"/>
        <w:numPr>
          <w:ilvl w:val="1"/>
          <w:numId w:val="10"/>
        </w:numPr>
        <w:ind w:left="993"/>
      </w:pPr>
      <w:r>
        <w:t>W</w:t>
      </w:r>
      <w:r w:rsidR="00B7412D">
        <w:t>esentliche Änderung</w:t>
      </w:r>
      <w:r>
        <w:t>en</w:t>
      </w:r>
      <w:r w:rsidR="00B7412D">
        <w:t xml:space="preserve"> eines öffentlichen Auftrags ohne Durchführung eines neuen Vergabeverfahrens </w:t>
      </w:r>
      <w:r>
        <w:t xml:space="preserve">sind </w:t>
      </w:r>
      <w:r w:rsidR="00B7412D">
        <w:t>zulässig, wenn</w:t>
      </w:r>
      <w:r>
        <w:t xml:space="preserve"> die Voraussetzungen des § 132 Abs. 2 GWB bei Vergaben im Oberschwellenbereich und i.V.m. § 47 UVgO bei Vergaben von Liefer- und Dienstleistungen im Unterschwellenbereich vorliegen. </w:t>
      </w:r>
    </w:p>
    <w:p w14:paraId="087956F1" w14:textId="3E1B0F64" w:rsidR="007972D9" w:rsidRDefault="007972D9" w:rsidP="00471F70">
      <w:pPr>
        <w:pStyle w:val="FlietextAufzhlung"/>
        <w:numPr>
          <w:ilvl w:val="1"/>
          <w:numId w:val="10"/>
        </w:numPr>
        <w:ind w:left="993"/>
      </w:pPr>
      <w:bookmarkStart w:id="219" w:name="_Ref117602899"/>
      <w:r w:rsidRPr="007972D9">
        <w:t>Der örtlichen Rechnungsprüfung</w:t>
      </w:r>
      <w:r>
        <w:t xml:space="preserve"> </w:t>
      </w:r>
      <w:r w:rsidRPr="007972D9">
        <w:rPr>
          <w:i/>
        </w:rPr>
        <w:t>(falls vorhanden)</w:t>
      </w:r>
      <w:r w:rsidRPr="007972D9">
        <w:t xml:space="preserve"> sind vor Auftragserteilung die Unterlagen und Begründungen zu den Auftragsänderungen und Nachträgen zur Genehmigung vorzulegen. Dies gilt, sofern die Änderung mehr als zehn Prozent des Ursprungsauftrags oder mehr als 5.000 Euro ausmacht. Bei mehreren Auftragsänderungen oder Nachträgen gilt diese Voraussetzung als erfüllt, wenn diese in Summe die Wertgrenzen erreichen</w:t>
      </w:r>
      <w:r>
        <w:t>.</w:t>
      </w:r>
      <w:bookmarkEnd w:id="219"/>
    </w:p>
    <w:p w14:paraId="066236E3" w14:textId="3AF824CB" w:rsidR="007F53CC" w:rsidRPr="007F53CC" w:rsidRDefault="007F53CC" w:rsidP="007F53CC">
      <w:pPr>
        <w:pStyle w:val="FlietextFeststellung"/>
        <w:keepNext/>
        <w:keepLines/>
        <w:numPr>
          <w:ilvl w:val="0"/>
          <w:numId w:val="2"/>
        </w:numPr>
        <w:pBdr>
          <w:left w:val="none" w:sz="0" w:space="0" w:color="auto"/>
        </w:pBdr>
        <w:spacing w:before="200"/>
        <w:ind w:left="284" w:hanging="284"/>
        <w:contextualSpacing w:val="0"/>
        <w:rPr>
          <w:b/>
        </w:rPr>
      </w:pPr>
      <w:r w:rsidRPr="007F53CC">
        <w:rPr>
          <w:i/>
        </w:rPr>
        <w:lastRenderedPageBreak/>
        <w:t>Die Kommune kann auch andere als die oben genannten Wertgrenzen für die Beteiligungspflicht der örtlichen Rechnungsprüfung festlegen</w:t>
      </w:r>
      <w:r w:rsidR="001E0279">
        <w:rPr>
          <w:i/>
        </w:rPr>
        <w:t>.</w:t>
      </w:r>
    </w:p>
    <w:p w14:paraId="1164D553" w14:textId="39A1FDC0" w:rsidR="00C8242F" w:rsidRDefault="00C8242F" w:rsidP="00AD4448">
      <w:pPr>
        <w:pStyle w:val="berschrift2"/>
        <w:numPr>
          <w:ilvl w:val="0"/>
          <w:numId w:val="10"/>
        </w:numPr>
      </w:pPr>
      <w:bookmarkStart w:id="220" w:name="_Toc124838838"/>
      <w:r w:rsidRPr="00097D3D">
        <w:t>Abnahme</w:t>
      </w:r>
      <w:bookmarkEnd w:id="220"/>
      <w:r w:rsidRPr="00097D3D">
        <w:t xml:space="preserve"> </w:t>
      </w:r>
    </w:p>
    <w:p w14:paraId="1690848C" w14:textId="64F3E19D" w:rsidR="0064645D" w:rsidRPr="0064645D" w:rsidRDefault="0064645D" w:rsidP="0064645D">
      <w:pPr>
        <w:pStyle w:val="Flietext"/>
      </w:pPr>
      <w:r w:rsidRPr="0064645D">
        <w:t>(vgl. Vergabehandbuch (VHB NRW) „Allgemeine Vorbemerkungen“ Seite 3)</w:t>
      </w:r>
    </w:p>
    <w:p w14:paraId="33636079" w14:textId="0EC7B631" w:rsidR="00C8242F" w:rsidRPr="00AD4448" w:rsidRDefault="0013497D" w:rsidP="00471F70">
      <w:pPr>
        <w:pStyle w:val="FlietextAufzhlung"/>
        <w:numPr>
          <w:ilvl w:val="1"/>
          <w:numId w:val="10"/>
        </w:numPr>
        <w:ind w:left="993"/>
      </w:pPr>
      <w:r w:rsidRPr="0013497D">
        <w:t>Für die ordnungsgemäße Vertragserfüllung und Einhaltung der Fristen zur Anzeig</w:t>
      </w:r>
      <w:r>
        <w:t>e und Gel</w:t>
      </w:r>
      <w:r w:rsidRPr="0013497D">
        <w:t>tendmachung von Mängeln ist die Bedarfsstelle verantwortlich. Ihr obliegt die Abnahme der Leistungen sowie die vollständige Vertragsabwicklung. Hierzu zählt insbesondere die Überwachung der Mängelbeseitigung und die Realisierung von Ansprüchen</w:t>
      </w:r>
      <w:r w:rsidR="0064645D">
        <w:t>.</w:t>
      </w:r>
      <w:r w:rsidR="0064645D">
        <w:br/>
      </w:r>
      <w:r w:rsidRPr="0013497D">
        <w:t>Jede Lieferung ist sofort – ggf. durch Stichproben – auf Vollständigkeit und Übereinstimmung mit den geforderten Qualitätsmerkmalen zu prüfen. Sind schon bei der Übergabe wesentliche Mängel erkennbar, sind die Leistungen wegen nicht vertragsgemäßer Erfüllung</w:t>
      </w:r>
      <w:r>
        <w:t xml:space="preserve"> zurückzuwei</w:t>
      </w:r>
      <w:r w:rsidRPr="0013497D">
        <w:t>sen</w:t>
      </w:r>
      <w:r w:rsidR="00C8242F" w:rsidRPr="00AD4448">
        <w:t>.</w:t>
      </w:r>
    </w:p>
    <w:p w14:paraId="0678BF7A" w14:textId="77777777" w:rsidR="00C8242F" w:rsidRPr="00AD4448" w:rsidRDefault="00C8242F" w:rsidP="00471F70">
      <w:pPr>
        <w:pStyle w:val="FlietextAufzhlung"/>
        <w:numPr>
          <w:ilvl w:val="1"/>
          <w:numId w:val="10"/>
        </w:numPr>
        <w:ind w:left="993"/>
      </w:pPr>
      <w:r w:rsidRPr="00AD4448">
        <w:t>Das Ergebnis der Prüfung ist in einem Abnahmeprotokoll festzuhalten. Beanstandungen sind im Abnahmeprotokoll anzugeben.</w:t>
      </w:r>
    </w:p>
    <w:p w14:paraId="615663AA" w14:textId="77777777" w:rsidR="00C8242F" w:rsidRPr="00AD4448" w:rsidRDefault="00C8242F" w:rsidP="00471F70">
      <w:pPr>
        <w:pStyle w:val="FlietextAufzhlung"/>
        <w:numPr>
          <w:ilvl w:val="1"/>
          <w:numId w:val="10"/>
        </w:numPr>
        <w:ind w:left="993"/>
      </w:pPr>
      <w:r w:rsidRPr="00AD4448">
        <w:t>Bei Beanstandungen, die im Abnahmeprotokoll aufgeführt sind, ist die anschließende Mängelverfolgung und –beseitigung zu dokumentieren. Eine erneute Abnahme ist gegebenenfalls erforderlich.</w:t>
      </w:r>
    </w:p>
    <w:p w14:paraId="4A3A6160" w14:textId="049314E2" w:rsidR="00C8242F" w:rsidRDefault="0013497D" w:rsidP="00471F70">
      <w:pPr>
        <w:pStyle w:val="FlietextAufzhlung"/>
        <w:numPr>
          <w:ilvl w:val="1"/>
          <w:numId w:val="10"/>
        </w:numPr>
        <w:ind w:left="993"/>
      </w:pPr>
      <w:r w:rsidRPr="0013497D">
        <w:t>Bei Baumaßnahmen ist eine förmliche Abnahme durchzuführ</w:t>
      </w:r>
      <w:r>
        <w:t>en und eine Niederschrift zu er</w:t>
      </w:r>
      <w:r w:rsidRPr="0013497D">
        <w:t>stellen. Ein Abnahmeprotokoll ist bei jedem abgewickelten Auftrag anzufertigen. Bei Beanstandungen, die im Abnahmeprotokoll aufgeführt sind, ist die anschließende Mängelverfolgung und –beseitigung zu dokumentieren. Falls erforderlich ist eine erneute Abnahme durchzuführen</w:t>
      </w:r>
      <w:r w:rsidR="00C8242F" w:rsidRPr="00AD4448">
        <w:t>.</w:t>
      </w:r>
    </w:p>
    <w:p w14:paraId="3CB679F0" w14:textId="77777777" w:rsidR="00C8242F" w:rsidRPr="00097D3D" w:rsidRDefault="00C8242F" w:rsidP="00AD4448">
      <w:pPr>
        <w:pStyle w:val="berschrift2"/>
        <w:numPr>
          <w:ilvl w:val="0"/>
          <w:numId w:val="10"/>
        </w:numPr>
      </w:pPr>
      <w:bookmarkStart w:id="221" w:name="_Toc124838839"/>
      <w:r w:rsidRPr="00097D3D">
        <w:t>Auftragsabrechnung</w:t>
      </w:r>
      <w:bookmarkEnd w:id="221"/>
    </w:p>
    <w:p w14:paraId="3F70D2C4" w14:textId="124EA605" w:rsidR="00C8242F" w:rsidRPr="00AD4448" w:rsidRDefault="00C8242F" w:rsidP="00471F70">
      <w:pPr>
        <w:pStyle w:val="FlietextAufzhlung"/>
        <w:numPr>
          <w:ilvl w:val="1"/>
          <w:numId w:val="10"/>
        </w:numPr>
        <w:ind w:left="993"/>
      </w:pPr>
      <w:r w:rsidRPr="00AD4448">
        <w:t>Alle vo</w:t>
      </w:r>
      <w:r w:rsidR="0064645D">
        <w:t>n den</w:t>
      </w:r>
      <w:r w:rsidRPr="00AD4448">
        <w:t xml:space="preserve"> Auftragnehme</w:t>
      </w:r>
      <w:r w:rsidR="0064645D">
        <w:t>nden</w:t>
      </w:r>
      <w:r w:rsidRPr="00AD4448">
        <w:t xml:space="preserve"> eingereichten Rechnungen werden von der Bedarfsstelle geprüft.</w:t>
      </w:r>
    </w:p>
    <w:p w14:paraId="6652763A" w14:textId="71D01226" w:rsidR="00C8242F" w:rsidRPr="00AD4448" w:rsidRDefault="00C8242F" w:rsidP="00471F70">
      <w:pPr>
        <w:pStyle w:val="FlietextAufzhlung"/>
        <w:numPr>
          <w:ilvl w:val="1"/>
          <w:numId w:val="10"/>
        </w:numPr>
        <w:ind w:left="993"/>
      </w:pPr>
      <w:r w:rsidRPr="00AD4448">
        <w:t xml:space="preserve">Werden bei </w:t>
      </w:r>
      <w:r w:rsidR="0013497D">
        <w:t xml:space="preserve">der </w:t>
      </w:r>
      <w:r w:rsidRPr="00AD4448">
        <w:t>Prüfung Änderungen gegenüber Forderungen vorgenommen, ist dies de</w:t>
      </w:r>
      <w:r w:rsidR="0064645D">
        <w:t>n</w:t>
      </w:r>
      <w:r w:rsidRPr="00AD4448">
        <w:t xml:space="preserve"> Auftragnehme</w:t>
      </w:r>
      <w:r w:rsidR="0064645D">
        <w:t>nden</w:t>
      </w:r>
      <w:r w:rsidRPr="00AD4448">
        <w:t xml:space="preserve"> unverzüglich bekannt zu geben.</w:t>
      </w:r>
    </w:p>
    <w:p w14:paraId="048E84C9" w14:textId="6D4FFB88" w:rsidR="00C8242F" w:rsidRPr="00AD4448" w:rsidRDefault="00C8242F" w:rsidP="00471F70">
      <w:pPr>
        <w:pStyle w:val="FlietextAufzhlung"/>
        <w:numPr>
          <w:ilvl w:val="1"/>
          <w:numId w:val="10"/>
        </w:numPr>
        <w:ind w:left="993"/>
      </w:pPr>
      <w:r w:rsidRPr="00AD4448">
        <w:t>Abschlagszahlungen werden nur auf schriftlichen Antrag de</w:t>
      </w:r>
      <w:r w:rsidR="0013497D">
        <w:t>r</w:t>
      </w:r>
      <w:r w:rsidRPr="00AD4448">
        <w:t xml:space="preserve"> Auftragnehme</w:t>
      </w:r>
      <w:r w:rsidR="0013497D">
        <w:t>n</w:t>
      </w:r>
      <w:r w:rsidR="0064645D">
        <w:t>den</w:t>
      </w:r>
      <w:r w:rsidRPr="00AD4448">
        <w:t xml:space="preserve"> in Höhe des Wertes der jeweils nachgewiesenen vertragsgemäßen Leistungen gewährt. Die vertragsgemäß erbrachten Leistungen sind durch prüfbare Aufstellungen und/oder Nachweise durch </w:t>
      </w:r>
      <w:r w:rsidR="0064645D">
        <w:t>die</w:t>
      </w:r>
      <w:r w:rsidRPr="00AD4448">
        <w:t xml:space="preserve"> Auftragnehme</w:t>
      </w:r>
      <w:r w:rsidR="0064645D">
        <w:t>nden</w:t>
      </w:r>
      <w:r w:rsidRPr="00AD4448">
        <w:t xml:space="preserve"> nachzuweisen.</w:t>
      </w:r>
    </w:p>
    <w:p w14:paraId="6A88D434" w14:textId="579BADAF" w:rsidR="00C8242F" w:rsidRPr="00AD4448" w:rsidRDefault="00C8242F" w:rsidP="00471F70">
      <w:pPr>
        <w:pStyle w:val="FlietextAufzhlung"/>
        <w:numPr>
          <w:ilvl w:val="1"/>
          <w:numId w:val="10"/>
        </w:numPr>
        <w:ind w:left="993"/>
      </w:pPr>
      <w:r w:rsidRPr="00AD4448">
        <w:t>Auftragnehme</w:t>
      </w:r>
      <w:r w:rsidR="0064645D">
        <w:t>nde</w:t>
      </w:r>
      <w:r w:rsidRPr="00AD4448">
        <w:t xml:space="preserve"> von Bauleistungen sind durch die Bedarfsstelle über Schlusszahlungen mit Hinweis auf die Ausschlusswirkung schriftlich zu unterrichten.</w:t>
      </w:r>
    </w:p>
    <w:p w14:paraId="1E41D025" w14:textId="77777777" w:rsidR="00C8242F" w:rsidRPr="008775AF" w:rsidRDefault="00C8242F" w:rsidP="00AD4448">
      <w:pPr>
        <w:pStyle w:val="berschrift2"/>
        <w:numPr>
          <w:ilvl w:val="0"/>
          <w:numId w:val="10"/>
        </w:numPr>
      </w:pPr>
      <w:bookmarkStart w:id="222" w:name="_Toc124838840"/>
      <w:r w:rsidRPr="008775AF">
        <w:lastRenderedPageBreak/>
        <w:t>Gewährleistung</w:t>
      </w:r>
      <w:bookmarkEnd w:id="222"/>
    </w:p>
    <w:p w14:paraId="5DDADB94" w14:textId="77777777" w:rsidR="00C8242F" w:rsidRPr="00AD4448" w:rsidRDefault="00C8242F" w:rsidP="00471F70">
      <w:pPr>
        <w:pStyle w:val="FlietextAufzhlung"/>
        <w:numPr>
          <w:ilvl w:val="1"/>
          <w:numId w:val="10"/>
        </w:numPr>
        <w:ind w:left="993"/>
      </w:pPr>
      <w:r w:rsidRPr="00AD4448">
        <w:t>Die Bedarfsstelle hat grundsätzlich spätestens einen Monat vor Ablauf der Gewährleistungsfrist eine Kontrolle zur Mängelfeststellung durchzuführen.</w:t>
      </w:r>
    </w:p>
    <w:p w14:paraId="3026A930" w14:textId="77777777" w:rsidR="00C8242F" w:rsidRPr="00AD4448" w:rsidRDefault="00C8242F" w:rsidP="00471F70">
      <w:pPr>
        <w:pStyle w:val="FlietextAufzhlung"/>
        <w:numPr>
          <w:ilvl w:val="1"/>
          <w:numId w:val="10"/>
        </w:numPr>
        <w:ind w:left="993"/>
      </w:pPr>
      <w:r w:rsidRPr="00AD4448">
        <w:t>Das Ergebnis ist in den Vergabeunterlagen zu dokumentieren.</w:t>
      </w:r>
    </w:p>
    <w:p w14:paraId="51F8F1F9" w14:textId="77777777" w:rsidR="0064645D" w:rsidRDefault="00C8242F" w:rsidP="0064645D">
      <w:pPr>
        <w:pStyle w:val="FlietextAufzhlung"/>
        <w:numPr>
          <w:ilvl w:val="1"/>
          <w:numId w:val="10"/>
        </w:numPr>
        <w:ind w:left="993"/>
      </w:pPr>
      <w:r w:rsidRPr="00AD4448">
        <w:t>Werden bei der Kontrolle Mängel festgestellt, veranlasst die Bedarfsstelle die notwendigen Schritte zur Verwirklichung der Gewährleistungsansprüche</w:t>
      </w:r>
      <w:r w:rsidRPr="008775AF">
        <w:t>.</w:t>
      </w:r>
    </w:p>
    <w:p w14:paraId="4DA8CC3B" w14:textId="4AF2717F" w:rsidR="0064645D" w:rsidRPr="008775AF" w:rsidRDefault="0064645D" w:rsidP="0064645D">
      <w:pPr>
        <w:pStyle w:val="FlietextAufzhlung"/>
        <w:numPr>
          <w:ilvl w:val="1"/>
          <w:numId w:val="10"/>
        </w:numPr>
        <w:ind w:left="993"/>
      </w:pPr>
      <w:r w:rsidRPr="0064645D">
        <w:t>Bürgschaften sind bei ordnungsgemäßer Erfüllung zeitnah zurückzugeben.</w:t>
      </w:r>
    </w:p>
    <w:p w14:paraId="5A2CD075" w14:textId="77777777" w:rsidR="00C8242F" w:rsidRPr="008775AF" w:rsidRDefault="00C8242F" w:rsidP="00AD4448">
      <w:pPr>
        <w:pStyle w:val="berschrift2"/>
        <w:numPr>
          <w:ilvl w:val="0"/>
          <w:numId w:val="10"/>
        </w:numPr>
      </w:pPr>
      <w:bookmarkStart w:id="223" w:name="_Toc124838841"/>
      <w:r w:rsidRPr="008775AF">
        <w:t>Geheimhaltung und Datenschutz</w:t>
      </w:r>
      <w:bookmarkEnd w:id="223"/>
    </w:p>
    <w:p w14:paraId="0445F6EB" w14:textId="217A7006" w:rsidR="00C8242F" w:rsidRPr="00AD4448" w:rsidRDefault="00C8242F" w:rsidP="00471F70">
      <w:pPr>
        <w:pStyle w:val="FlietextAufzhlung"/>
        <w:numPr>
          <w:ilvl w:val="1"/>
          <w:numId w:val="10"/>
        </w:numPr>
        <w:ind w:left="993"/>
      </w:pPr>
      <w:r w:rsidRPr="00AD4448">
        <w:t xml:space="preserve">Generell sind alle Beschäftigten der </w:t>
      </w:r>
      <w:r w:rsidR="00EF19CE" w:rsidRPr="009E232B">
        <w:rPr>
          <w:color w:val="00B0F0"/>
        </w:rPr>
        <w:t>&lt;&lt;</w:t>
      </w:r>
      <w:r w:rsidR="00EF19CE">
        <w:rPr>
          <w:color w:val="00B0F0"/>
        </w:rPr>
        <w:t>Musterkommune</w:t>
      </w:r>
      <w:r w:rsidR="00EF19CE" w:rsidRPr="009E232B">
        <w:rPr>
          <w:color w:val="00B0F0"/>
        </w:rPr>
        <w:t>&gt;&gt;</w:t>
      </w:r>
      <w:r w:rsidRPr="00AD4448">
        <w:t xml:space="preserve"> zur Geheimhaltung über Inhalte aus Vergabeverfahren verpflichtet. Auch verwaltungsintern dürfen Informationen nur insoweit weitergegeben werden, als dies zur Abwicklung des Verfahrens </w:t>
      </w:r>
      <w:r w:rsidR="0064645D">
        <w:br/>
      </w:r>
      <w:r w:rsidRPr="00AD4448">
        <w:t>oder aus Rechtsgründen erforderlich ist.</w:t>
      </w:r>
    </w:p>
    <w:p w14:paraId="0B1E43C1" w14:textId="5D6DC824" w:rsidR="00C8242F" w:rsidRPr="00AD4448" w:rsidRDefault="00C8242F" w:rsidP="00471F70">
      <w:pPr>
        <w:pStyle w:val="FlietextAufzhlung"/>
        <w:numPr>
          <w:ilvl w:val="1"/>
          <w:numId w:val="10"/>
        </w:numPr>
        <w:ind w:left="993"/>
      </w:pPr>
      <w:r w:rsidRPr="00AD4448">
        <w:t>Bei Bauleistungen erhalten nur die bei formalen Verfahren beteiligten Biete</w:t>
      </w:r>
      <w:r w:rsidR="0064645D">
        <w:t>nden</w:t>
      </w:r>
      <w:r w:rsidRPr="00AD4448">
        <w:t xml:space="preserve"> Auskünfte zum Submissionsergebnis. Ansonsten dürfen bei Bau-, Liefer- und Dienstleistungen keine Ergebnisse mitgeteilt werden, auch nicht an Herstellungs- </w:t>
      </w:r>
      <w:r w:rsidR="0064645D">
        <w:br/>
      </w:r>
      <w:r w:rsidRPr="00AD4448">
        <w:t>oder Lieferbetriebe.</w:t>
      </w:r>
    </w:p>
    <w:p w14:paraId="231A074D" w14:textId="77777777" w:rsidR="00C8242F" w:rsidRPr="00AD4448" w:rsidRDefault="00C8242F" w:rsidP="00471F70">
      <w:pPr>
        <w:pStyle w:val="FlietextAufzhlung"/>
        <w:numPr>
          <w:ilvl w:val="1"/>
          <w:numId w:val="10"/>
        </w:numPr>
        <w:ind w:left="993"/>
      </w:pPr>
      <w:r w:rsidRPr="00AD4448">
        <w:t>Dritte erhalten nur Informationen, soweit hierzu eine gesetzliche Verpflichtung besteht. Dabei sind Dienst- oder Geschäftsgeheimnisse zu wahren sowie datenschutzrechtliche Bestimmungen zu beachten.</w:t>
      </w:r>
    </w:p>
    <w:p w14:paraId="3896D3B0" w14:textId="2569C423" w:rsidR="00C8242F" w:rsidRPr="00AD4448" w:rsidRDefault="00C8242F" w:rsidP="00471F70">
      <w:pPr>
        <w:pStyle w:val="FlietextAufzhlung"/>
        <w:numPr>
          <w:ilvl w:val="1"/>
          <w:numId w:val="10"/>
        </w:numPr>
        <w:ind w:left="993"/>
      </w:pPr>
      <w:r w:rsidRPr="00AD4448">
        <w:t>Während des gesamten Vergabeverfahrens sind alle Da</w:t>
      </w:r>
      <w:r w:rsidR="006476E4">
        <w:t>ten und Informationen der Bietenden</w:t>
      </w:r>
      <w:r w:rsidRPr="00AD4448">
        <w:t xml:space="preserve"> und Teilnehme</w:t>
      </w:r>
      <w:r w:rsidR="006476E4">
        <w:t>nden</w:t>
      </w:r>
      <w:r w:rsidRPr="00AD4448">
        <w:t xml:space="preserve"> vertraulich zu behandeln. Daten und Informationen, insbesondere personenbezogene, sind nach Abschluss des Vergabeverfahrens zu löschen, soweit diese für die Dokumentationspflichten und Vertragsabwicklung nicht erforderlich sind.</w:t>
      </w:r>
    </w:p>
    <w:p w14:paraId="0D43E20E" w14:textId="77777777" w:rsidR="00C8242F" w:rsidRPr="008775AF" w:rsidRDefault="00C8242F" w:rsidP="00AD4448">
      <w:pPr>
        <w:pStyle w:val="berschrift2"/>
        <w:numPr>
          <w:ilvl w:val="0"/>
          <w:numId w:val="10"/>
        </w:numPr>
      </w:pPr>
      <w:bookmarkStart w:id="224" w:name="_Toc124838842"/>
      <w:r w:rsidRPr="008775AF">
        <w:t>Rechtliche Wirkung</w:t>
      </w:r>
      <w:bookmarkEnd w:id="224"/>
    </w:p>
    <w:p w14:paraId="0043E1C5" w14:textId="5F94C157" w:rsidR="00C8242F" w:rsidRPr="00CA069F" w:rsidRDefault="00C8242F" w:rsidP="00471F70">
      <w:pPr>
        <w:pStyle w:val="Flietext"/>
        <w:ind w:left="284"/>
      </w:pPr>
      <w:r w:rsidRPr="00AD4448">
        <w:t xml:space="preserve">Die Bestimmungen dieser Dienstweisung regeln das verwaltungsinterne Verfahren der Vergabe von Lieferungen und Leistungen. Sie werden nicht Vertragsbestandteil und geben somit </w:t>
      </w:r>
      <w:r w:rsidR="006476E4">
        <w:t>weder den Bietenden</w:t>
      </w:r>
      <w:r w:rsidRPr="00AD4448">
        <w:t xml:space="preserve"> </w:t>
      </w:r>
      <w:r w:rsidR="006476E4">
        <w:t>noch den Auftraggebenden</w:t>
      </w:r>
      <w:r w:rsidR="00541144">
        <w:t xml:space="preserve"> ein einklagbares Recht.</w:t>
      </w:r>
    </w:p>
    <w:p w14:paraId="4738FC43" w14:textId="3AA3E650" w:rsidR="00C8242F" w:rsidRPr="00262271" w:rsidRDefault="00C8242F" w:rsidP="00AD4448">
      <w:pPr>
        <w:pStyle w:val="berschrift2"/>
        <w:numPr>
          <w:ilvl w:val="0"/>
          <w:numId w:val="10"/>
        </w:numPr>
      </w:pPr>
      <w:bookmarkStart w:id="225" w:name="_Toc124838843"/>
      <w:r w:rsidRPr="008775AF">
        <w:lastRenderedPageBreak/>
        <w:t xml:space="preserve">Beteiligung </w:t>
      </w:r>
      <w:r w:rsidR="006476E4">
        <w:t>der örtlichen Rechnungsprüfung</w:t>
      </w:r>
      <w:r w:rsidR="006A6578">
        <w:t xml:space="preserve"> </w:t>
      </w:r>
      <w:r w:rsidR="006A6578" w:rsidRPr="00262271">
        <w:t>(falls vorhanden)</w:t>
      </w:r>
      <w:bookmarkEnd w:id="225"/>
    </w:p>
    <w:p w14:paraId="70326AEF" w14:textId="0E868433" w:rsidR="00C8242F" w:rsidRPr="00AD4448" w:rsidRDefault="00C8242F" w:rsidP="00471F70">
      <w:pPr>
        <w:pStyle w:val="FlietextAufzhlung"/>
        <w:numPr>
          <w:ilvl w:val="1"/>
          <w:numId w:val="10"/>
        </w:numPr>
        <w:ind w:left="993"/>
      </w:pPr>
      <w:r w:rsidRPr="00AD4448">
        <w:t xml:space="preserve">Die Beteiligung zur Prüfung von Vergabeverfahren </w:t>
      </w:r>
      <w:r w:rsidR="006476E4">
        <w:t>der örtlichen Rechnungsprüfung</w:t>
      </w:r>
      <w:r w:rsidRPr="00AD4448">
        <w:t xml:space="preserve"> der </w:t>
      </w:r>
      <w:r w:rsidR="00EF19CE" w:rsidRPr="009E232B">
        <w:rPr>
          <w:color w:val="00B0F0"/>
        </w:rPr>
        <w:t>&lt;&lt;</w:t>
      </w:r>
      <w:r w:rsidR="00EF19CE">
        <w:rPr>
          <w:color w:val="00B0F0"/>
        </w:rPr>
        <w:t>Musterkommune</w:t>
      </w:r>
      <w:r w:rsidR="00EF19CE" w:rsidRPr="009E232B">
        <w:rPr>
          <w:color w:val="00B0F0"/>
        </w:rPr>
        <w:t>&gt;&gt;</w:t>
      </w:r>
      <w:r w:rsidRPr="00AD4448">
        <w:t xml:space="preserve"> richtet sich nach der Rechnungsprüfungsordnung der </w:t>
      </w:r>
      <w:r w:rsidR="00EF19CE" w:rsidRPr="009E232B">
        <w:rPr>
          <w:color w:val="00B0F0"/>
        </w:rPr>
        <w:t>&lt;&lt;</w:t>
      </w:r>
      <w:r w:rsidR="00EF19CE">
        <w:rPr>
          <w:color w:val="00B0F0"/>
        </w:rPr>
        <w:t>Musterkommune</w:t>
      </w:r>
      <w:r w:rsidR="00EF19CE" w:rsidRPr="009E232B">
        <w:rPr>
          <w:color w:val="00B0F0"/>
        </w:rPr>
        <w:t>&gt;&gt;</w:t>
      </w:r>
      <w:r w:rsidRPr="00AD4448">
        <w:t xml:space="preserve">, </w:t>
      </w:r>
      <w:r w:rsidR="006D43D6">
        <w:t>dieser</w:t>
      </w:r>
      <w:r w:rsidRPr="00AD4448">
        <w:t xml:space="preserve"> Dienstanweisung sowie der </w:t>
      </w:r>
      <w:r w:rsidR="006476E4">
        <w:t>von der örtlichen Rechnungsprüfung</w:t>
      </w:r>
      <w:r w:rsidRPr="00AD4448">
        <w:t xml:space="preserve"> erlassenen Vorlageregelungen.</w:t>
      </w:r>
    </w:p>
    <w:p w14:paraId="664FB0AA" w14:textId="25C8C482" w:rsidR="00222D4A" w:rsidRDefault="00EE340C" w:rsidP="00471F70">
      <w:pPr>
        <w:pStyle w:val="FlietextAufzhlung"/>
        <w:numPr>
          <w:ilvl w:val="1"/>
          <w:numId w:val="10"/>
        </w:numPr>
        <w:ind w:left="993"/>
      </w:pPr>
      <w:r>
        <w:t>Die örtliche Rechnungsprüfung</w:t>
      </w:r>
      <w:r w:rsidR="00222D4A">
        <w:t xml:space="preserve"> erhält mit dem Anlegen des Verfahrens im </w:t>
      </w:r>
      <w:r w:rsidR="00222D4A" w:rsidRPr="00C37091">
        <w:rPr>
          <w:color w:val="00B0F0"/>
        </w:rPr>
        <w:t>&lt;&lt;Bezeichnung des Vergabeportals bzw. der Vergabemanagementsoftware&gt;&gt;</w:t>
      </w:r>
      <w:r w:rsidR="00222D4A">
        <w:t xml:space="preserve"> einen Zugang zum Verfahren. Damit </w:t>
      </w:r>
      <w:r>
        <w:t xml:space="preserve">kann sich </w:t>
      </w:r>
      <w:r w:rsidR="00222D4A">
        <w:t xml:space="preserve">die </w:t>
      </w:r>
      <w:r>
        <w:t xml:space="preserve">örtliche </w:t>
      </w:r>
      <w:r w:rsidR="00222D4A">
        <w:t>Rechnungsprüfung über die beabsichtigten Ausschreibungen</w:t>
      </w:r>
      <w:r w:rsidR="00C317D4">
        <w:t>, die Submissionstermine und die durchgeführten Vergaben informier</w:t>
      </w:r>
      <w:r>
        <w:t>en</w:t>
      </w:r>
      <w:r w:rsidR="00222D4A">
        <w:t>.</w:t>
      </w:r>
    </w:p>
    <w:p w14:paraId="4C02AB16" w14:textId="20C04847" w:rsidR="00EE340C" w:rsidRDefault="00EE340C" w:rsidP="00471F70">
      <w:pPr>
        <w:pStyle w:val="FlietextAufzhlung"/>
        <w:numPr>
          <w:ilvl w:val="1"/>
          <w:numId w:val="10"/>
        </w:numPr>
        <w:ind w:left="993"/>
      </w:pPr>
      <w:r>
        <w:t xml:space="preserve">Die örtliche Rechnungsprüfung wird bereits präventiv ab zu bestimmenden Wertgrenzen </w:t>
      </w:r>
      <w:r w:rsidR="00E84ED1">
        <w:t xml:space="preserve">nach der Erstellung des Leistungsverzeichnisses bzw. der Leistungsbeschreibung und </w:t>
      </w:r>
      <w:r>
        <w:t>vor der Auftragsbekanntmachung (Veröffentlichung der Ausschreibung) beteiligt.</w:t>
      </w:r>
    </w:p>
    <w:p w14:paraId="06FDA12E" w14:textId="28F9BB04" w:rsidR="00E559BE" w:rsidRDefault="006476E4" w:rsidP="00471F70">
      <w:pPr>
        <w:pStyle w:val="FlietextAufzhlung"/>
        <w:numPr>
          <w:ilvl w:val="1"/>
          <w:numId w:val="10"/>
        </w:numPr>
        <w:ind w:left="993"/>
      </w:pPr>
      <w:r>
        <w:t>Der örtlichen Rechnungsprüfung</w:t>
      </w:r>
      <w:r w:rsidR="00E559BE">
        <w:t xml:space="preserve"> ist auf Wunsch die Teilnahme a</w:t>
      </w:r>
      <w:r w:rsidR="001E0279">
        <w:t>n</w:t>
      </w:r>
      <w:r w:rsidR="00E559BE">
        <w:t xml:space="preserve"> </w:t>
      </w:r>
      <w:r w:rsidR="00EE340C">
        <w:t>(Er-)Öffnungstermin</w:t>
      </w:r>
      <w:r w:rsidR="001E0279">
        <w:t>en</w:t>
      </w:r>
      <w:r w:rsidR="00EE340C">
        <w:t xml:space="preserve"> </w:t>
      </w:r>
      <w:r w:rsidR="00E559BE">
        <w:t>zu ermöglichen.</w:t>
      </w:r>
    </w:p>
    <w:p w14:paraId="27ADB120" w14:textId="15F39441" w:rsidR="00EE340C" w:rsidRDefault="006A6578" w:rsidP="00E559BE">
      <w:pPr>
        <w:pStyle w:val="FlietextAufzhlung"/>
        <w:numPr>
          <w:ilvl w:val="1"/>
          <w:numId w:val="10"/>
        </w:numPr>
        <w:ind w:left="993"/>
      </w:pPr>
      <w:r w:rsidRPr="006A6578">
        <w:t xml:space="preserve">Zur Prüfung der Vergaben sind </w:t>
      </w:r>
      <w:r w:rsidR="006476E4">
        <w:t>der örtlichen Rechnungsprüfung</w:t>
      </w:r>
      <w:r w:rsidRPr="006A6578">
        <w:t xml:space="preserve"> die vollständigen Vergabeunterlagen, bestehend aus der Vergabeakte und dem Vergabevermerk einschließlich der nicht berücksichtigten Angebote </w:t>
      </w:r>
      <w:r w:rsidR="00EE340C">
        <w:t>zur Verfügung zu stellen. Falls es sich um eine Vergabe mit Fördermittelbezug handelt, ist auch der Zuwendungsbescheid mit vorzulegen.</w:t>
      </w:r>
    </w:p>
    <w:p w14:paraId="44814DA2" w14:textId="79C239E0" w:rsidR="006A6578" w:rsidRDefault="00EE340C" w:rsidP="00E559BE">
      <w:pPr>
        <w:pStyle w:val="FlietextAufzhlung"/>
        <w:numPr>
          <w:ilvl w:val="1"/>
          <w:numId w:val="10"/>
        </w:numPr>
        <w:ind w:left="993"/>
      </w:pPr>
      <w:r>
        <w:t xml:space="preserve">Die örtliche Rechnungsprüfung wird </w:t>
      </w:r>
      <w:r w:rsidR="006A6578" w:rsidRPr="006A6578">
        <w:t xml:space="preserve">vor der Erteilung </w:t>
      </w:r>
      <w:r>
        <w:t>des Zuschlags</w:t>
      </w:r>
      <w:r w:rsidR="006A6578" w:rsidRPr="006A6578">
        <w:t xml:space="preserve"> </w:t>
      </w:r>
      <w:r>
        <w:t>ab zu bestimmenden Wertgrenzen beteiligt</w:t>
      </w:r>
      <w:r w:rsidR="006A6578" w:rsidRPr="006A6578">
        <w:t>.</w:t>
      </w:r>
    </w:p>
    <w:p w14:paraId="1DC7406B" w14:textId="69B1674D" w:rsidR="00E559BE" w:rsidRDefault="00EE340C" w:rsidP="00E559BE">
      <w:pPr>
        <w:pStyle w:val="FlietextAufzhlung"/>
        <w:numPr>
          <w:ilvl w:val="1"/>
          <w:numId w:val="10"/>
        </w:numPr>
        <w:ind w:left="993"/>
      </w:pPr>
      <w:r>
        <w:t xml:space="preserve">Direktaufträge </w:t>
      </w:r>
      <w:r w:rsidR="00E559BE">
        <w:t xml:space="preserve">mit Fördermittelbezug sind </w:t>
      </w:r>
      <w:r>
        <w:t>der örtlichen Rechnungsprüfung</w:t>
      </w:r>
      <w:r w:rsidR="00E559BE">
        <w:t xml:space="preserve"> vor der Auftragserteilung vorzulegen.</w:t>
      </w:r>
    </w:p>
    <w:p w14:paraId="0BBB487B" w14:textId="2A0E5EE6" w:rsidR="006A6578" w:rsidRDefault="006A6578" w:rsidP="00E559BE">
      <w:pPr>
        <w:pStyle w:val="FlietextAufzhlung"/>
        <w:numPr>
          <w:ilvl w:val="1"/>
          <w:numId w:val="10"/>
        </w:numPr>
        <w:ind w:left="993"/>
      </w:pPr>
      <w:r w:rsidRPr="006A6578">
        <w:t xml:space="preserve">Vor </w:t>
      </w:r>
      <w:r w:rsidR="006476E4">
        <w:t>der Beauftragung</w:t>
      </w:r>
      <w:r w:rsidRPr="006A6578">
        <w:t xml:space="preserve"> eines Nachtrags oder einer</w:t>
      </w:r>
      <w:r w:rsidR="00E559BE">
        <w:t xml:space="preserve"> Auftragsänderung sind diese </w:t>
      </w:r>
      <w:r w:rsidR="006476E4">
        <w:t>der örtlichen Rechnungsprüfung</w:t>
      </w:r>
      <w:r w:rsidRPr="006A6578">
        <w:t xml:space="preserve"> vorzulegen</w:t>
      </w:r>
      <w:r>
        <w:t>.</w:t>
      </w:r>
      <w:r w:rsidR="00E559BE">
        <w:t xml:space="preserve"> </w:t>
      </w:r>
      <w:r w:rsidR="00E559BE" w:rsidRPr="00E559BE">
        <w:t>Dies gilt, sofern die Änderung mehr als zehn Prozent des Ursprungsauftrags oder mehr als 5.000 Euro ausmacht. Bei mehreren Auftragsänderungen oder Nachträgen gilt diese Voraussetzung als erfüllt, wenn diese in Summe die Wertgrenzen erreichen.</w:t>
      </w:r>
    </w:p>
    <w:p w14:paraId="3DF7E3C5" w14:textId="045B7706" w:rsidR="00C317D4" w:rsidRDefault="006A6578" w:rsidP="00471F70">
      <w:pPr>
        <w:pStyle w:val="FlietextAufzhlung"/>
        <w:numPr>
          <w:ilvl w:val="1"/>
          <w:numId w:val="10"/>
        </w:numPr>
        <w:ind w:left="993"/>
      </w:pPr>
      <w:r>
        <w:t xml:space="preserve">Die Entscheidung über die Aufhebung eines Vergabeverfahrens ist vor der Aufhebung </w:t>
      </w:r>
      <w:r w:rsidR="006476E4">
        <w:t>der örtlichen Rechnungsprüfung</w:t>
      </w:r>
      <w:r>
        <w:t xml:space="preserve"> vorzulegen.</w:t>
      </w:r>
    </w:p>
    <w:p w14:paraId="58348159" w14:textId="2F67D40B" w:rsidR="00E559BE" w:rsidRDefault="00E559BE" w:rsidP="00E559BE">
      <w:pPr>
        <w:pStyle w:val="FlietextAufzhlung"/>
        <w:numPr>
          <w:ilvl w:val="1"/>
          <w:numId w:val="10"/>
        </w:numPr>
        <w:ind w:left="993"/>
      </w:pPr>
      <w:r>
        <w:t>Die Unterlagen</w:t>
      </w:r>
      <w:r w:rsidRPr="00E559BE">
        <w:t xml:space="preserve"> </w:t>
      </w:r>
      <w:r>
        <w:t>sind so rechtzeitig zur Verfügung zu stellen</w:t>
      </w:r>
      <w:r w:rsidRPr="00E559BE">
        <w:t xml:space="preserve">, dass </w:t>
      </w:r>
      <w:r w:rsidR="006476E4">
        <w:t>der örtlichen Rechnungsprüfung</w:t>
      </w:r>
      <w:r w:rsidRPr="00E559BE">
        <w:t xml:space="preserve"> eine sachgerechte Prüfung ermöglicht wird.</w:t>
      </w:r>
    </w:p>
    <w:p w14:paraId="593D3DD2" w14:textId="3D3E8901" w:rsidR="00C8242F" w:rsidRPr="00AD4448" w:rsidRDefault="00C8242F" w:rsidP="00471F70">
      <w:pPr>
        <w:pStyle w:val="FlietextAufzhlung"/>
        <w:numPr>
          <w:ilvl w:val="1"/>
          <w:numId w:val="10"/>
        </w:numPr>
        <w:ind w:left="993"/>
      </w:pPr>
      <w:r w:rsidRPr="00AD4448">
        <w:t xml:space="preserve">Werden bei der Vergabe und/oder Ausführung von Leistungen Verfehlungen i.S.v. § </w:t>
      </w:r>
      <w:r w:rsidR="006D43D6">
        <w:t>3</w:t>
      </w:r>
      <w:r w:rsidR="006D43D6" w:rsidRPr="00AD4448">
        <w:t xml:space="preserve"> </w:t>
      </w:r>
      <w:r w:rsidRPr="00AD4448">
        <w:t xml:space="preserve">KorruptionsbG NRW bekannt, so sind diese unverzüglich </w:t>
      </w:r>
      <w:r w:rsidR="006476E4">
        <w:t>der örtlichen Rechnungsprüfung</w:t>
      </w:r>
      <w:r w:rsidRPr="00AD4448">
        <w:t xml:space="preserve"> anzuzeigen.</w:t>
      </w:r>
    </w:p>
    <w:p w14:paraId="1D7989D1" w14:textId="56E3985A" w:rsidR="00C8242F" w:rsidRDefault="00C8242F" w:rsidP="00471F70">
      <w:pPr>
        <w:pStyle w:val="FlietextAufzhlung"/>
        <w:numPr>
          <w:ilvl w:val="1"/>
          <w:numId w:val="10"/>
        </w:numPr>
        <w:ind w:left="993"/>
      </w:pPr>
      <w:r w:rsidRPr="00AD4448">
        <w:lastRenderedPageBreak/>
        <w:t xml:space="preserve">Vergabebeschwerden sind </w:t>
      </w:r>
      <w:r w:rsidR="006476E4">
        <w:t>der örtlichen Rechnungsprüfung</w:t>
      </w:r>
      <w:r w:rsidRPr="00AD4448">
        <w:t xml:space="preserve"> unverzüglich anzuzeigen.</w:t>
      </w:r>
    </w:p>
    <w:p w14:paraId="6EF00CA6" w14:textId="4BDEB24C" w:rsidR="006A6578" w:rsidRDefault="006A6578" w:rsidP="006A6578">
      <w:pPr>
        <w:pStyle w:val="FlietextAufzhlung"/>
        <w:numPr>
          <w:ilvl w:val="1"/>
          <w:numId w:val="10"/>
        </w:numPr>
        <w:ind w:left="993"/>
      </w:pPr>
      <w:r w:rsidRPr="006A6578">
        <w:t xml:space="preserve">Schlussrechnungen von Bauleistungen sind der </w:t>
      </w:r>
      <w:r w:rsidR="006476E4">
        <w:t xml:space="preserve">örtlichen </w:t>
      </w:r>
      <w:r w:rsidRPr="006A6578">
        <w:t>Rechnungsprüfung vor d</w:t>
      </w:r>
      <w:r>
        <w:t xml:space="preserve">er Leistung der Schlusszahlung </w:t>
      </w:r>
      <w:r w:rsidRPr="006A6578">
        <w:t>vorzulegen.</w:t>
      </w:r>
    </w:p>
    <w:p w14:paraId="29DE3E78" w14:textId="1FB7840D" w:rsidR="006A6578" w:rsidRDefault="006A6578" w:rsidP="006A6578">
      <w:pPr>
        <w:pStyle w:val="FlietextAufzhlung"/>
        <w:numPr>
          <w:ilvl w:val="1"/>
          <w:numId w:val="10"/>
        </w:numPr>
        <w:ind w:left="993"/>
      </w:pPr>
      <w:r w:rsidRPr="006A6578">
        <w:t xml:space="preserve">Die </w:t>
      </w:r>
      <w:r w:rsidR="006476E4">
        <w:t xml:space="preserve">örtliche </w:t>
      </w:r>
      <w:r w:rsidRPr="006A6578">
        <w:t>Rechnungsprüfung ist über die geplante Abnahme von Baumaßnahmen zu informieren</w:t>
      </w:r>
      <w:r w:rsidR="006476E4">
        <w:t>. Ihr ist</w:t>
      </w:r>
      <w:r w:rsidRPr="006A6578">
        <w:t xml:space="preserve"> auf Wunsch die Teilnahme a</w:t>
      </w:r>
      <w:r w:rsidR="001E0279">
        <w:t>n den</w:t>
      </w:r>
      <w:r w:rsidRPr="006A6578">
        <w:t xml:space="preserve"> Termin</w:t>
      </w:r>
      <w:r w:rsidR="001E0279">
        <w:t>en</w:t>
      </w:r>
      <w:r w:rsidRPr="006A6578">
        <w:t xml:space="preserve"> zu ermöglichen.</w:t>
      </w:r>
    </w:p>
    <w:p w14:paraId="192BD5E2" w14:textId="00411575" w:rsidR="007F53CC" w:rsidRPr="007F53CC" w:rsidRDefault="007F53CC" w:rsidP="007F53CC">
      <w:pPr>
        <w:pStyle w:val="FlietextFeststellung"/>
        <w:keepNext/>
        <w:keepLines/>
        <w:numPr>
          <w:ilvl w:val="0"/>
          <w:numId w:val="2"/>
        </w:numPr>
        <w:pBdr>
          <w:left w:val="none" w:sz="0" w:space="0" w:color="auto"/>
        </w:pBdr>
        <w:spacing w:before="200"/>
        <w:ind w:left="284" w:hanging="284"/>
        <w:contextualSpacing w:val="0"/>
        <w:rPr>
          <w:b/>
        </w:rPr>
      </w:pPr>
      <w:r>
        <w:rPr>
          <w:rStyle w:val="FlietextkursivZchn"/>
        </w:rPr>
        <w:t>Die Regelungen zur Beteiligung der örtlichen Rechnungsprüfung sowie die hierfür zu bestimmenden Wertgrenzen sind vorab mit der örtlichen Rechnungsprüfung abzustimmen und können von der Kommune auch in modifizierter Form und den örtlichen Begebenheiten entsprechend gefasst werden</w:t>
      </w:r>
      <w:r w:rsidR="001E0279">
        <w:rPr>
          <w:rStyle w:val="FlietextkursivZchn"/>
        </w:rPr>
        <w:t>.</w:t>
      </w:r>
    </w:p>
    <w:p w14:paraId="605ED2FC" w14:textId="77777777" w:rsidR="00C8242F" w:rsidRPr="008775AF" w:rsidRDefault="00C8242F" w:rsidP="00AD4448">
      <w:pPr>
        <w:pStyle w:val="berschrift2"/>
        <w:numPr>
          <w:ilvl w:val="0"/>
          <w:numId w:val="10"/>
        </w:numPr>
      </w:pPr>
      <w:bookmarkStart w:id="226" w:name="_Toc124838844"/>
      <w:r w:rsidRPr="008775AF">
        <w:t>In Kraft treten</w:t>
      </w:r>
      <w:bookmarkEnd w:id="226"/>
    </w:p>
    <w:p w14:paraId="30D0FFF7" w14:textId="77777777" w:rsidR="00C8242F" w:rsidRPr="00AD4448" w:rsidRDefault="00C8242F" w:rsidP="00471F70">
      <w:pPr>
        <w:pStyle w:val="FlietextAufzhlung"/>
        <w:numPr>
          <w:ilvl w:val="1"/>
          <w:numId w:val="10"/>
        </w:numPr>
        <w:ind w:left="993"/>
      </w:pPr>
      <w:r w:rsidRPr="00AD4448">
        <w:t xml:space="preserve">Diese Dienstanweisung tritt sofort/am </w:t>
      </w:r>
      <w:r w:rsidR="00541144" w:rsidRPr="00874297">
        <w:t>TT.MM.JJJJ</w:t>
      </w:r>
      <w:r w:rsidR="00541144">
        <w:t xml:space="preserve"> </w:t>
      </w:r>
      <w:r w:rsidRPr="00AD4448">
        <w:t>in Kraft.</w:t>
      </w:r>
    </w:p>
    <w:p w14:paraId="5CF86837" w14:textId="77777777" w:rsidR="00C8242F" w:rsidRPr="00AD4448" w:rsidRDefault="00C8242F" w:rsidP="00471F70">
      <w:pPr>
        <w:pStyle w:val="FlietextAufzhlung"/>
        <w:numPr>
          <w:ilvl w:val="1"/>
          <w:numId w:val="10"/>
        </w:numPr>
        <w:ind w:left="993"/>
      </w:pPr>
      <w:r w:rsidRPr="00AD4448">
        <w:t xml:space="preserve">Hiermit tritt die bisherige Dienstanweisung Vergabe vom </w:t>
      </w:r>
      <w:r w:rsidR="00541144" w:rsidRPr="00874297">
        <w:t>TT.MM.JJJJ</w:t>
      </w:r>
      <w:r w:rsidRPr="00AD4448">
        <w:t xml:space="preserve"> außer Kraft.</w:t>
      </w:r>
    </w:p>
    <w:p w14:paraId="40C2FCBE" w14:textId="77777777" w:rsidR="00C8242F" w:rsidRPr="00CA069F" w:rsidRDefault="00C8242F" w:rsidP="00C8242F">
      <w:pPr>
        <w:pStyle w:val="Flietext"/>
        <w:tabs>
          <w:tab w:val="clear" w:pos="284"/>
          <w:tab w:val="left" w:pos="567"/>
        </w:tabs>
        <w:rPr>
          <w:b/>
        </w:rPr>
      </w:pPr>
    </w:p>
    <w:p w14:paraId="1366DB0B" w14:textId="77777777" w:rsidR="00C8242F" w:rsidRPr="00CA069F" w:rsidRDefault="00C8242F" w:rsidP="00C8242F">
      <w:pPr>
        <w:pStyle w:val="Flietext"/>
        <w:tabs>
          <w:tab w:val="clear" w:pos="284"/>
          <w:tab w:val="left" w:pos="567"/>
        </w:tabs>
      </w:pPr>
      <w:r w:rsidRPr="00CA069F">
        <w:rPr>
          <w:color w:val="00B0F0"/>
        </w:rPr>
        <w:t xml:space="preserve">&lt;&lt; </w:t>
      </w:r>
      <w:r>
        <w:rPr>
          <w:color w:val="00B0F0"/>
        </w:rPr>
        <w:t>Musterkommune</w:t>
      </w:r>
      <w:r w:rsidRPr="00CA069F">
        <w:rPr>
          <w:color w:val="00B0F0"/>
        </w:rPr>
        <w:t>&gt;&gt;,</w:t>
      </w:r>
      <w:r w:rsidRPr="00CA069F">
        <w:t xml:space="preserve"> </w:t>
      </w:r>
      <w:r w:rsidRPr="00874297">
        <w:t>TT.MM.JJJJ</w:t>
      </w:r>
    </w:p>
    <w:p w14:paraId="6BEDFC8D" w14:textId="77777777" w:rsidR="00C8242F" w:rsidRPr="00CA069F" w:rsidRDefault="00C8242F" w:rsidP="00C8242F">
      <w:pPr>
        <w:pStyle w:val="Flietext"/>
        <w:tabs>
          <w:tab w:val="clear" w:pos="284"/>
          <w:tab w:val="left" w:pos="567"/>
        </w:tabs>
      </w:pPr>
    </w:p>
    <w:p w14:paraId="23FE98F9" w14:textId="577E7C08" w:rsidR="00C8242F" w:rsidRPr="00F35176" w:rsidRDefault="00C8242F" w:rsidP="00C8242F">
      <w:pPr>
        <w:pStyle w:val="Flietext"/>
        <w:tabs>
          <w:tab w:val="clear" w:pos="284"/>
          <w:tab w:val="left" w:pos="567"/>
        </w:tabs>
      </w:pPr>
      <w:r w:rsidRPr="00CA069F">
        <w:t>Die Bürgermeisterin/Der Bürgermeister</w:t>
      </w:r>
      <w:r w:rsidR="00262271">
        <w:t xml:space="preserve"> bzw. Der Landrat/Die Landrätin</w:t>
      </w:r>
    </w:p>
    <w:p w14:paraId="793F43B9" w14:textId="1EA17C67" w:rsidR="001A74D6" w:rsidRDefault="001A74D6">
      <w:pPr>
        <w:spacing w:before="0" w:line="276" w:lineRule="auto"/>
        <w:rPr>
          <w:sz w:val="20"/>
        </w:rPr>
      </w:pPr>
      <w:r>
        <w:br w:type="page"/>
      </w:r>
    </w:p>
    <w:p w14:paraId="342E3A22" w14:textId="0024230C" w:rsidR="00B62B3C" w:rsidRDefault="001A74D6" w:rsidP="002B707C">
      <w:pPr>
        <w:pStyle w:val="berschrift2"/>
        <w:numPr>
          <w:ilvl w:val="0"/>
          <w:numId w:val="0"/>
        </w:numPr>
        <w:ind w:left="1134" w:hanging="1134"/>
      </w:pPr>
      <w:bookmarkStart w:id="227" w:name="Anlage_1"/>
      <w:bookmarkStart w:id="228" w:name="_Ref110590499"/>
      <w:bookmarkStart w:id="229" w:name="_Toc124838845"/>
      <w:bookmarkEnd w:id="227"/>
      <w:r>
        <w:lastRenderedPageBreak/>
        <w:t>Anlage 1: Wertgrenzentabelle</w:t>
      </w:r>
      <w:bookmarkEnd w:id="228"/>
      <w:bookmarkEnd w:id="229"/>
    </w:p>
    <w:p w14:paraId="75BE4C51" w14:textId="48DF8520" w:rsidR="001A74D6" w:rsidRPr="00A3166A" w:rsidRDefault="001A74D6" w:rsidP="001A74D6">
      <w:pPr>
        <w:keepNext/>
        <w:keepLines/>
        <w:spacing w:before="500" w:line="200" w:lineRule="atLeast"/>
        <w:rPr>
          <w:b/>
          <w:i/>
          <w:color w:val="FF0000"/>
          <w:sz w:val="18"/>
        </w:rPr>
      </w:pPr>
      <w:r w:rsidRPr="001A74D6">
        <w:rPr>
          <w:b/>
          <w:sz w:val="18"/>
        </w:rPr>
        <w:t>Wertgrenzen für die Wahl der Vergabeart gemäß den Kommunale</w:t>
      </w:r>
      <w:r w:rsidR="008174E5">
        <w:rPr>
          <w:b/>
          <w:sz w:val="18"/>
        </w:rPr>
        <w:t>n Vergabegrundsätzen seit dem 31</w:t>
      </w:r>
      <w:r w:rsidRPr="001A74D6">
        <w:rPr>
          <w:b/>
          <w:sz w:val="18"/>
        </w:rPr>
        <w:t>. Dezember 2021 in Euro (netto)</w:t>
      </w:r>
      <w:r w:rsidR="00A3166A">
        <w:rPr>
          <w:b/>
          <w:sz w:val="18"/>
        </w:rPr>
        <w:t xml:space="preserve"> </w:t>
      </w:r>
      <w:r w:rsidR="00A3166A">
        <w:rPr>
          <w:b/>
          <w:i/>
          <w:color w:val="FF0000"/>
          <w:sz w:val="18"/>
        </w:rPr>
        <w:t xml:space="preserve">Stand: </w:t>
      </w:r>
      <w:r w:rsidR="00262271">
        <w:rPr>
          <w:b/>
          <w:i/>
          <w:color w:val="FF0000"/>
          <w:sz w:val="18"/>
        </w:rPr>
        <w:t xml:space="preserve">Dezember </w:t>
      </w:r>
      <w:r w:rsidR="00A3166A">
        <w:rPr>
          <w:b/>
          <w:i/>
          <w:color w:val="FF0000"/>
          <w:sz w:val="18"/>
        </w:rPr>
        <w:t>2022</w:t>
      </w:r>
    </w:p>
    <w:tbl>
      <w:tblPr>
        <w:tblStyle w:val="Tabelle1"/>
        <w:tblW w:w="8498" w:type="dxa"/>
        <w:tblInd w:w="0" w:type="dxa"/>
        <w:tblLook w:val="04E0" w:firstRow="1" w:lastRow="1" w:firstColumn="1" w:lastColumn="0" w:noHBand="0" w:noVBand="1"/>
      </w:tblPr>
      <w:tblGrid>
        <w:gridCol w:w="1840"/>
        <w:gridCol w:w="1562"/>
        <w:gridCol w:w="1700"/>
        <w:gridCol w:w="1841"/>
        <w:gridCol w:w="1555"/>
      </w:tblGrid>
      <w:tr w:rsidR="00F63707" w:rsidRPr="001A74D6" w14:paraId="4E2B0C5B" w14:textId="256347EB" w:rsidTr="00A316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3" w:type="pct"/>
          </w:tcPr>
          <w:p w14:paraId="2082C03B" w14:textId="77777777" w:rsidR="00F63707" w:rsidRPr="001A74D6" w:rsidRDefault="00F63707" w:rsidP="001A74D6">
            <w:pPr>
              <w:spacing w:before="0" w:line="210" w:lineRule="atLeast"/>
              <w:jc w:val="center"/>
              <w:rPr>
                <w:sz w:val="16"/>
              </w:rPr>
            </w:pPr>
            <w:r w:rsidRPr="001A74D6">
              <w:rPr>
                <w:sz w:val="16"/>
              </w:rPr>
              <w:t>Leistungsart</w:t>
            </w:r>
          </w:p>
        </w:tc>
        <w:tc>
          <w:tcPr>
            <w:tcW w:w="919" w:type="pct"/>
          </w:tcPr>
          <w:p w14:paraId="53155433"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Bauleistungen</w:t>
            </w:r>
          </w:p>
        </w:tc>
        <w:tc>
          <w:tcPr>
            <w:tcW w:w="1000" w:type="pct"/>
          </w:tcPr>
          <w:p w14:paraId="744C0E47"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Liefer- und</w:t>
            </w:r>
          </w:p>
          <w:p w14:paraId="24CCAD42"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Dienstleistungen</w:t>
            </w:r>
          </w:p>
        </w:tc>
        <w:tc>
          <w:tcPr>
            <w:tcW w:w="1083" w:type="pct"/>
          </w:tcPr>
          <w:p w14:paraId="5B1F935E"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Freiberufliche</w:t>
            </w:r>
          </w:p>
          <w:p w14:paraId="6565678B"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Leistungen</w:t>
            </w:r>
          </w:p>
          <w:p w14:paraId="7E423CFF" w14:textId="77777777" w:rsidR="00F63707" w:rsidRPr="001A74D6" w:rsidRDefault="00F63707" w:rsidP="001A74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1A74D6">
              <w:rPr>
                <w:sz w:val="16"/>
              </w:rPr>
              <w:t>gem. § 50 UVgO</w:t>
            </w:r>
          </w:p>
        </w:tc>
        <w:tc>
          <w:tcPr>
            <w:tcW w:w="915" w:type="pct"/>
          </w:tcPr>
          <w:p w14:paraId="6CCAC1AF" w14:textId="2C5B060E" w:rsidR="00F63707" w:rsidRPr="001A74D6" w:rsidRDefault="00F63707" w:rsidP="00F63707">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Pr>
                <w:sz w:val="16"/>
              </w:rPr>
              <w:t xml:space="preserve">Soziale oder besondere Dienstleistungen </w:t>
            </w:r>
            <w:r w:rsidRPr="00F63707">
              <w:rPr>
                <w:sz w:val="16"/>
              </w:rPr>
              <w:t>§ 130 Abs</w:t>
            </w:r>
            <w:r>
              <w:rPr>
                <w:sz w:val="16"/>
              </w:rPr>
              <w:t>.</w:t>
            </w:r>
            <w:r w:rsidRPr="00F63707">
              <w:rPr>
                <w:sz w:val="16"/>
              </w:rPr>
              <w:t xml:space="preserve"> 1</w:t>
            </w:r>
            <w:r>
              <w:rPr>
                <w:sz w:val="16"/>
              </w:rPr>
              <w:t xml:space="preserve"> GWB</w:t>
            </w:r>
          </w:p>
        </w:tc>
      </w:tr>
      <w:tr w:rsidR="00F63707" w:rsidRPr="001A74D6" w14:paraId="4E6539C6" w14:textId="39754312" w:rsidTr="00A3166A">
        <w:tc>
          <w:tcPr>
            <w:cnfStyle w:val="001000000000" w:firstRow="0" w:lastRow="0" w:firstColumn="1" w:lastColumn="0" w:oddVBand="0" w:evenVBand="0" w:oddHBand="0" w:evenHBand="0" w:firstRowFirstColumn="0" w:firstRowLastColumn="0" w:lastRowFirstColumn="0" w:lastRowLastColumn="0"/>
            <w:tcW w:w="1083" w:type="pct"/>
          </w:tcPr>
          <w:p w14:paraId="6485D380" w14:textId="77777777" w:rsidR="00F63707" w:rsidRPr="001A74D6" w:rsidRDefault="00F63707" w:rsidP="001A74D6">
            <w:pPr>
              <w:spacing w:before="0" w:line="210" w:lineRule="atLeast"/>
            </w:pPr>
            <w:r w:rsidRPr="001A74D6">
              <w:t>Direktauftrag</w:t>
            </w:r>
          </w:p>
        </w:tc>
        <w:tc>
          <w:tcPr>
            <w:tcW w:w="919" w:type="pct"/>
          </w:tcPr>
          <w:p w14:paraId="7D0FCA89"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25.000</w:t>
            </w:r>
          </w:p>
        </w:tc>
        <w:tc>
          <w:tcPr>
            <w:tcW w:w="1000" w:type="pct"/>
          </w:tcPr>
          <w:p w14:paraId="61D9DF55"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25.000</w:t>
            </w:r>
          </w:p>
        </w:tc>
        <w:tc>
          <w:tcPr>
            <w:tcW w:w="1083" w:type="pct"/>
          </w:tcPr>
          <w:p w14:paraId="7E599991"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25.000</w:t>
            </w:r>
          </w:p>
        </w:tc>
        <w:tc>
          <w:tcPr>
            <w:tcW w:w="915" w:type="pct"/>
          </w:tcPr>
          <w:p w14:paraId="629AE3FA"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tc>
      </w:tr>
      <w:tr w:rsidR="00F63707" w:rsidRPr="001A74D6" w14:paraId="2C68A4D9" w14:textId="6B28D0E0" w:rsidTr="00A3166A">
        <w:tc>
          <w:tcPr>
            <w:cnfStyle w:val="001000000000" w:firstRow="0" w:lastRow="0" w:firstColumn="1" w:lastColumn="0" w:oddVBand="0" w:evenVBand="0" w:oddHBand="0" w:evenHBand="0" w:firstRowFirstColumn="0" w:firstRowLastColumn="0" w:lastRowFirstColumn="0" w:lastRowLastColumn="0"/>
            <w:tcW w:w="1083" w:type="pct"/>
          </w:tcPr>
          <w:p w14:paraId="1C664290" w14:textId="77777777" w:rsidR="00F63707" w:rsidRPr="001A74D6" w:rsidRDefault="00F63707" w:rsidP="001A74D6">
            <w:pPr>
              <w:spacing w:before="0" w:line="210" w:lineRule="atLeast"/>
            </w:pPr>
            <w:r w:rsidRPr="001A74D6">
              <w:t>Freihändige Vergabe bzw.</w:t>
            </w:r>
          </w:p>
          <w:p w14:paraId="1A145BCA" w14:textId="77777777" w:rsidR="00F63707" w:rsidRPr="001A74D6" w:rsidRDefault="00F63707" w:rsidP="001A74D6">
            <w:pPr>
              <w:spacing w:before="0" w:line="210" w:lineRule="atLeast"/>
            </w:pPr>
            <w:r w:rsidRPr="001A74D6">
              <w:t>Verhandlungsvergabe</w:t>
            </w:r>
          </w:p>
          <w:p w14:paraId="1A12272E" w14:textId="77777777" w:rsidR="00F63707" w:rsidRPr="001A74D6" w:rsidRDefault="00F63707" w:rsidP="001A74D6">
            <w:pPr>
              <w:spacing w:before="0" w:line="210" w:lineRule="atLeast"/>
            </w:pPr>
            <w:r w:rsidRPr="001A74D6">
              <w:t xml:space="preserve">mit und ohne </w:t>
            </w:r>
          </w:p>
          <w:p w14:paraId="4575DE89" w14:textId="77777777" w:rsidR="00F63707" w:rsidRPr="001A74D6" w:rsidRDefault="00F63707" w:rsidP="001A74D6">
            <w:pPr>
              <w:spacing w:before="0" w:line="210" w:lineRule="atLeast"/>
            </w:pPr>
            <w:r w:rsidRPr="001A74D6">
              <w:t>Teilnahmewettbewerb</w:t>
            </w:r>
          </w:p>
        </w:tc>
        <w:tc>
          <w:tcPr>
            <w:tcW w:w="919" w:type="pct"/>
          </w:tcPr>
          <w:p w14:paraId="55E70AE8"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je Gewerk bis 100.000</w:t>
            </w:r>
          </w:p>
          <w:p w14:paraId="1B9A37A8"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p w14:paraId="0655E58D"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je Gesamtauftrag bis 200.000</w:t>
            </w:r>
          </w:p>
        </w:tc>
        <w:tc>
          <w:tcPr>
            <w:tcW w:w="1000" w:type="pct"/>
          </w:tcPr>
          <w:p w14:paraId="28540A92"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100.000</w:t>
            </w:r>
          </w:p>
          <w:p w14:paraId="3B264D4B"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p w14:paraId="312E8D47" w14:textId="2C1639E6"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tc>
        <w:tc>
          <w:tcPr>
            <w:tcW w:w="1083" w:type="pct"/>
          </w:tcPr>
          <w:p w14:paraId="61EEA9D1"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Verhandlung mit nur einem</w:t>
            </w:r>
          </w:p>
          <w:p w14:paraId="1BF5ACA4" w14:textId="66C23282"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geeigneten Bewerber</w:t>
            </w:r>
            <w:r w:rsidR="00E314F4">
              <w:t>/einer geeigneten Bewerberin</w:t>
            </w:r>
          </w:p>
          <w:p w14:paraId="3AECD0C4"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zulässig</w:t>
            </w:r>
          </w:p>
          <w:p w14:paraId="2A11CA18"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150.000</w:t>
            </w:r>
          </w:p>
          <w:p w14:paraId="0782BADC"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p w14:paraId="3D474FFB"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sonst</w:t>
            </w:r>
          </w:p>
          <w:p w14:paraId="73D423A7"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zum EU-Schwellenwert</w:t>
            </w:r>
          </w:p>
        </w:tc>
        <w:tc>
          <w:tcPr>
            <w:tcW w:w="915" w:type="pct"/>
          </w:tcPr>
          <w:p w14:paraId="17E20029" w14:textId="392FD802" w:rsidR="00F63707" w:rsidRPr="001A74D6" w:rsidRDefault="00A3166A"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t>bis 250.000</w:t>
            </w:r>
          </w:p>
        </w:tc>
      </w:tr>
      <w:tr w:rsidR="00F63707" w:rsidRPr="001A74D6" w14:paraId="4F1B55FB" w14:textId="542CF631" w:rsidTr="00A3166A">
        <w:tc>
          <w:tcPr>
            <w:cnfStyle w:val="001000000000" w:firstRow="0" w:lastRow="0" w:firstColumn="1" w:lastColumn="0" w:oddVBand="0" w:evenVBand="0" w:oddHBand="0" w:evenHBand="0" w:firstRowFirstColumn="0" w:firstRowLastColumn="0" w:lastRowFirstColumn="0" w:lastRowLastColumn="0"/>
            <w:tcW w:w="1083" w:type="pct"/>
          </w:tcPr>
          <w:p w14:paraId="4588D0F4" w14:textId="77777777" w:rsidR="00F63707" w:rsidRPr="001A74D6" w:rsidRDefault="00F63707" w:rsidP="001A74D6">
            <w:pPr>
              <w:spacing w:before="0" w:line="210" w:lineRule="atLeast"/>
            </w:pPr>
            <w:r w:rsidRPr="001A74D6">
              <w:t>Beschränkte</w:t>
            </w:r>
          </w:p>
          <w:p w14:paraId="2CC4FC5B" w14:textId="77777777" w:rsidR="00F63707" w:rsidRPr="001A74D6" w:rsidRDefault="00F63707" w:rsidP="001A74D6">
            <w:pPr>
              <w:spacing w:before="0" w:line="210" w:lineRule="atLeast"/>
            </w:pPr>
            <w:r w:rsidRPr="001A74D6">
              <w:t>Ausschreibung</w:t>
            </w:r>
          </w:p>
          <w:p w14:paraId="1C11EF20" w14:textId="77777777" w:rsidR="00F63707" w:rsidRPr="001A74D6" w:rsidRDefault="00F63707" w:rsidP="001A74D6">
            <w:pPr>
              <w:spacing w:before="0" w:line="210" w:lineRule="atLeast"/>
            </w:pPr>
            <w:r w:rsidRPr="001A74D6">
              <w:t>ohne</w:t>
            </w:r>
          </w:p>
          <w:p w14:paraId="770F5DB6" w14:textId="77777777" w:rsidR="00F63707" w:rsidRPr="001A74D6" w:rsidRDefault="00F63707" w:rsidP="001A74D6">
            <w:pPr>
              <w:spacing w:before="0" w:line="210" w:lineRule="atLeast"/>
            </w:pPr>
            <w:r w:rsidRPr="001A74D6">
              <w:t>Teilnahmewettbewerb</w:t>
            </w:r>
          </w:p>
        </w:tc>
        <w:tc>
          <w:tcPr>
            <w:tcW w:w="919" w:type="pct"/>
          </w:tcPr>
          <w:p w14:paraId="238B0D13"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je Gewerk bis 1.000.000</w:t>
            </w:r>
          </w:p>
          <w:p w14:paraId="2881526B"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p w14:paraId="04439569"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je Gesamtauftrag bis 2.000.000</w:t>
            </w:r>
          </w:p>
        </w:tc>
        <w:tc>
          <w:tcPr>
            <w:tcW w:w="1000" w:type="pct"/>
          </w:tcPr>
          <w:p w14:paraId="2FC79C03"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100.000</w:t>
            </w:r>
          </w:p>
          <w:p w14:paraId="17B8E1C7"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p w14:paraId="4A6BE587" w14:textId="6BB80172"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tc>
        <w:tc>
          <w:tcPr>
            <w:tcW w:w="1083" w:type="pct"/>
          </w:tcPr>
          <w:p w14:paraId="28513998"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tc>
        <w:tc>
          <w:tcPr>
            <w:tcW w:w="915" w:type="pct"/>
          </w:tcPr>
          <w:p w14:paraId="5BED92B6" w14:textId="6A22BC4E"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t>bis 250.000 sowie Verhandlungsvergabe mit und ohne TW</w:t>
            </w:r>
          </w:p>
        </w:tc>
      </w:tr>
      <w:tr w:rsidR="00F63707" w:rsidRPr="001A74D6" w14:paraId="62B2A60F" w14:textId="442232F3" w:rsidTr="00A3166A">
        <w:tc>
          <w:tcPr>
            <w:cnfStyle w:val="001000000000" w:firstRow="0" w:lastRow="0" w:firstColumn="1" w:lastColumn="0" w:oddVBand="0" w:evenVBand="0" w:oddHBand="0" w:evenHBand="0" w:firstRowFirstColumn="0" w:firstRowLastColumn="0" w:lastRowFirstColumn="0" w:lastRowLastColumn="0"/>
            <w:tcW w:w="1083" w:type="pct"/>
          </w:tcPr>
          <w:p w14:paraId="66BE6F40" w14:textId="77777777" w:rsidR="00F63707" w:rsidRPr="001A74D6" w:rsidRDefault="00F63707" w:rsidP="001A74D6">
            <w:pPr>
              <w:spacing w:before="0" w:line="210" w:lineRule="atLeast"/>
            </w:pPr>
            <w:r w:rsidRPr="001A74D6">
              <w:t>Öffentliche</w:t>
            </w:r>
          </w:p>
          <w:p w14:paraId="32BEC7C3" w14:textId="77777777" w:rsidR="00F63707" w:rsidRPr="001A74D6" w:rsidRDefault="00F63707" w:rsidP="001A74D6">
            <w:pPr>
              <w:spacing w:before="0" w:line="210" w:lineRule="atLeast"/>
            </w:pPr>
            <w:r w:rsidRPr="001A74D6">
              <w:t>Ausschreibung</w:t>
            </w:r>
          </w:p>
          <w:p w14:paraId="5C0251B0" w14:textId="77777777" w:rsidR="00F63707" w:rsidRPr="001A74D6" w:rsidRDefault="00F63707" w:rsidP="001A74D6">
            <w:pPr>
              <w:spacing w:before="0" w:line="210" w:lineRule="atLeast"/>
            </w:pPr>
            <w:r w:rsidRPr="001A74D6">
              <w:t>und</w:t>
            </w:r>
          </w:p>
          <w:p w14:paraId="6004C293" w14:textId="77777777" w:rsidR="00F63707" w:rsidRPr="001A74D6" w:rsidRDefault="00F63707" w:rsidP="001A74D6">
            <w:pPr>
              <w:spacing w:before="0" w:line="210" w:lineRule="atLeast"/>
            </w:pPr>
            <w:r w:rsidRPr="001A74D6">
              <w:t>Beschränkte Ausschreibung mit Teilnahmewettbewerb</w:t>
            </w:r>
          </w:p>
        </w:tc>
        <w:tc>
          <w:tcPr>
            <w:tcW w:w="919" w:type="pct"/>
          </w:tcPr>
          <w:p w14:paraId="31A961FC"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zum EU-Schwellenwert</w:t>
            </w:r>
          </w:p>
        </w:tc>
        <w:tc>
          <w:tcPr>
            <w:tcW w:w="1000" w:type="pct"/>
          </w:tcPr>
          <w:p w14:paraId="4A20DF8E"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rsidRPr="001A74D6">
              <w:t>bis zum EU-Schwellenwert</w:t>
            </w:r>
          </w:p>
        </w:tc>
        <w:tc>
          <w:tcPr>
            <w:tcW w:w="1083" w:type="pct"/>
          </w:tcPr>
          <w:p w14:paraId="6A2D30B6" w14:textId="77777777" w:rsidR="00F63707" w:rsidRPr="001A74D6" w:rsidRDefault="00F63707"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p>
        </w:tc>
        <w:tc>
          <w:tcPr>
            <w:tcW w:w="915" w:type="pct"/>
          </w:tcPr>
          <w:p w14:paraId="6F095E27" w14:textId="532416D7" w:rsidR="00F63707" w:rsidRPr="001A74D6" w:rsidRDefault="001F2AED" w:rsidP="001A74D6">
            <w:pPr>
              <w:spacing w:before="0" w:line="210" w:lineRule="atLeast"/>
              <w:jc w:val="right"/>
              <w:cnfStyle w:val="000000000000" w:firstRow="0" w:lastRow="0" w:firstColumn="0" w:lastColumn="0" w:oddVBand="0" w:evenVBand="0" w:oddHBand="0" w:evenHBand="0" w:firstRowFirstColumn="0" w:firstRowLastColumn="0" w:lastRowFirstColumn="0" w:lastRowLastColumn="0"/>
            </w:pPr>
            <w:r>
              <w:t>bis zum EU-Schwellenwert, alternativ Verhandlungsvergabe mit TW</w:t>
            </w:r>
          </w:p>
        </w:tc>
      </w:tr>
      <w:tr w:rsidR="00F63707" w:rsidRPr="001A74D6" w14:paraId="59C32017" w14:textId="556E021E" w:rsidTr="00A3166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pct"/>
          </w:tcPr>
          <w:p w14:paraId="7A997585" w14:textId="7FFFE604" w:rsidR="00F63707" w:rsidRPr="001A74D6" w:rsidRDefault="00F63707" w:rsidP="001A74D6">
            <w:pPr>
              <w:spacing w:before="0" w:line="210" w:lineRule="atLeast"/>
            </w:pPr>
            <w:r w:rsidRPr="001A74D6">
              <w:t>EU-Verfahren</w:t>
            </w:r>
            <w:r>
              <w:rPr>
                <w:rStyle w:val="Funotenzeichen"/>
              </w:rPr>
              <w:footnoteReference w:id="16"/>
            </w:r>
          </w:p>
        </w:tc>
        <w:tc>
          <w:tcPr>
            <w:tcW w:w="919" w:type="pct"/>
          </w:tcPr>
          <w:p w14:paraId="6C3E7AFB" w14:textId="6477E088" w:rsidR="00F63707" w:rsidRPr="001A74D6" w:rsidRDefault="00F63707" w:rsidP="0096412A">
            <w:pPr>
              <w:spacing w:before="0" w:line="210" w:lineRule="atLeast"/>
              <w:jc w:val="right"/>
              <w:cnfStyle w:val="010000000000" w:firstRow="0" w:lastRow="1" w:firstColumn="0" w:lastColumn="0" w:oddVBand="0" w:evenVBand="0" w:oddHBand="0" w:evenHBand="0" w:firstRowFirstColumn="0" w:firstRowLastColumn="0" w:lastRowFirstColumn="0" w:lastRowLastColumn="0"/>
            </w:pPr>
            <w:r w:rsidRPr="001A74D6">
              <w:t>ab dem EU-Schwellenwert</w:t>
            </w:r>
            <w:r w:rsidR="0096412A">
              <w:t xml:space="preserve"> von 5.382.000</w:t>
            </w:r>
            <w:r>
              <w:t xml:space="preserve"> (gilt auch für Bau- und Dienstleistungskonzessionen)</w:t>
            </w:r>
          </w:p>
        </w:tc>
        <w:tc>
          <w:tcPr>
            <w:tcW w:w="1000" w:type="pct"/>
          </w:tcPr>
          <w:p w14:paraId="3400DF34" w14:textId="2757C66B" w:rsidR="00F63707" w:rsidRPr="001A74D6" w:rsidRDefault="00F63707" w:rsidP="00F63707">
            <w:pPr>
              <w:spacing w:before="0" w:line="210" w:lineRule="atLeast"/>
              <w:jc w:val="right"/>
              <w:cnfStyle w:val="010000000000" w:firstRow="0" w:lastRow="1" w:firstColumn="0" w:lastColumn="0" w:oddVBand="0" w:evenVBand="0" w:oddHBand="0" w:evenHBand="0" w:firstRowFirstColumn="0" w:firstRowLastColumn="0" w:lastRowFirstColumn="0" w:lastRowLastColumn="0"/>
            </w:pPr>
            <w:r w:rsidRPr="001A74D6">
              <w:t>ab dem EU-Schwellenwert</w:t>
            </w:r>
            <w:r>
              <w:t xml:space="preserve"> von 215.000 </w:t>
            </w:r>
          </w:p>
        </w:tc>
        <w:tc>
          <w:tcPr>
            <w:tcW w:w="1083" w:type="pct"/>
          </w:tcPr>
          <w:p w14:paraId="207F96A6" w14:textId="0D17A1D0" w:rsidR="00F63707" w:rsidRPr="001A74D6" w:rsidRDefault="00F63707" w:rsidP="001A74D6">
            <w:pPr>
              <w:spacing w:before="0" w:line="210" w:lineRule="atLeast"/>
              <w:jc w:val="right"/>
              <w:cnfStyle w:val="010000000000" w:firstRow="0" w:lastRow="1" w:firstColumn="0" w:lastColumn="0" w:oddVBand="0" w:evenVBand="0" w:oddHBand="0" w:evenHBand="0" w:firstRowFirstColumn="0" w:firstRowLastColumn="0" w:lastRowFirstColumn="0" w:lastRowLastColumn="0"/>
            </w:pPr>
            <w:r w:rsidRPr="001A74D6">
              <w:t>ab dem EU-Schwellenwert</w:t>
            </w:r>
            <w:r>
              <w:t xml:space="preserve"> von 215.000</w:t>
            </w:r>
          </w:p>
        </w:tc>
        <w:tc>
          <w:tcPr>
            <w:tcW w:w="915" w:type="pct"/>
          </w:tcPr>
          <w:p w14:paraId="78540DCA" w14:textId="79CF93D1" w:rsidR="00F63707" w:rsidRPr="001A74D6" w:rsidRDefault="00F63707" w:rsidP="00F63707">
            <w:pPr>
              <w:spacing w:before="0" w:line="210" w:lineRule="atLeast"/>
              <w:jc w:val="right"/>
              <w:cnfStyle w:val="010000000000" w:firstRow="0" w:lastRow="1" w:firstColumn="0" w:lastColumn="0" w:oddVBand="0" w:evenVBand="0" w:oddHBand="0" w:evenHBand="0" w:firstRowFirstColumn="0" w:firstRowLastColumn="0" w:lastRowFirstColumn="0" w:lastRowLastColumn="0"/>
            </w:pPr>
            <w:r w:rsidRPr="00F63707">
              <w:t xml:space="preserve">ab dem EU-Schwellenwert von </w:t>
            </w:r>
            <w:r>
              <w:t>750</w:t>
            </w:r>
            <w:r w:rsidRPr="00F63707">
              <w:t>.000</w:t>
            </w:r>
          </w:p>
        </w:tc>
      </w:tr>
    </w:tbl>
    <w:p w14:paraId="12D4BF9F" w14:textId="77777777" w:rsidR="006D43D6" w:rsidRPr="00E56F1A" w:rsidRDefault="006D43D6" w:rsidP="00E56F1A">
      <w:pPr>
        <w:pStyle w:val="Flietext"/>
      </w:pPr>
      <w:bookmarkStart w:id="230" w:name="_Toc108184789"/>
    </w:p>
    <w:p w14:paraId="3F2CCF6D" w14:textId="77777777" w:rsidR="006D43D6" w:rsidRDefault="006D43D6">
      <w:pPr>
        <w:spacing w:before="0" w:line="276" w:lineRule="auto"/>
        <w:rPr>
          <w:color w:val="00ACE5" w:themeColor="accent1"/>
          <w:sz w:val="32"/>
        </w:rPr>
      </w:pPr>
      <w:r>
        <w:rPr>
          <w:color w:val="00ACE5" w:themeColor="accent1"/>
          <w:sz w:val="32"/>
        </w:rPr>
        <w:br w:type="page"/>
      </w:r>
    </w:p>
    <w:p w14:paraId="09CC1216" w14:textId="74B223A4" w:rsidR="006D43D6" w:rsidRPr="006D43D6" w:rsidRDefault="006D43D6" w:rsidP="002B707C">
      <w:pPr>
        <w:keepNext/>
        <w:keepLines/>
        <w:spacing w:before="600" w:line="400" w:lineRule="exact"/>
        <w:outlineLvl w:val="1"/>
        <w:rPr>
          <w:color w:val="00ACE5" w:themeColor="accent1"/>
          <w:sz w:val="32"/>
        </w:rPr>
      </w:pPr>
      <w:bookmarkStart w:id="231" w:name="_Toc124838846"/>
      <w:r w:rsidRPr="006D43D6">
        <w:rPr>
          <w:color w:val="00ACE5" w:themeColor="accent1"/>
          <w:sz w:val="32"/>
        </w:rPr>
        <w:lastRenderedPageBreak/>
        <w:t>A</w:t>
      </w:r>
      <w:r>
        <w:rPr>
          <w:color w:val="00ACE5" w:themeColor="accent1"/>
          <w:sz w:val="32"/>
        </w:rPr>
        <w:t>nlage 2</w:t>
      </w:r>
      <w:r w:rsidRPr="006D43D6">
        <w:rPr>
          <w:color w:val="00ACE5" w:themeColor="accent1"/>
          <w:sz w:val="32"/>
        </w:rPr>
        <w:t>: Abkürzungsverzeichnis</w:t>
      </w:r>
      <w:bookmarkEnd w:id="230"/>
      <w:bookmarkEnd w:id="231"/>
    </w:p>
    <w:tbl>
      <w:tblPr>
        <w:tblStyle w:val="Tabelle"/>
        <w:tblW w:w="8504" w:type="dxa"/>
        <w:tblInd w:w="0" w:type="dxa"/>
        <w:tblLook w:val="04E0" w:firstRow="1" w:lastRow="1" w:firstColumn="1" w:lastColumn="0" w:noHBand="0" w:noVBand="1"/>
      </w:tblPr>
      <w:tblGrid>
        <w:gridCol w:w="4114"/>
        <w:gridCol w:w="4390"/>
      </w:tblGrid>
      <w:tr w:rsidR="006D43D6" w:rsidRPr="006D43D6" w14:paraId="488811C0" w14:textId="77777777" w:rsidTr="008359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9" w:type="pct"/>
          </w:tcPr>
          <w:p w14:paraId="74DE8DD0" w14:textId="77777777" w:rsidR="006D43D6" w:rsidRPr="006D43D6" w:rsidRDefault="006D43D6" w:rsidP="006D43D6">
            <w:pPr>
              <w:spacing w:before="0" w:line="210" w:lineRule="atLeast"/>
              <w:rPr>
                <w:sz w:val="16"/>
              </w:rPr>
            </w:pPr>
            <w:r w:rsidRPr="006D43D6">
              <w:rPr>
                <w:sz w:val="16"/>
              </w:rPr>
              <w:t>Abkürzun</w:t>
            </w:r>
          </w:p>
        </w:tc>
        <w:tc>
          <w:tcPr>
            <w:tcW w:w="2581" w:type="pct"/>
          </w:tcPr>
          <w:p w14:paraId="18F34AC4" w14:textId="77777777" w:rsidR="006D43D6" w:rsidRPr="006D43D6" w:rsidRDefault="006D43D6" w:rsidP="006D43D6">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sidRPr="006D43D6">
              <w:rPr>
                <w:sz w:val="16"/>
              </w:rPr>
              <w:t xml:space="preserve">Langtext </w:t>
            </w:r>
          </w:p>
        </w:tc>
      </w:tr>
      <w:tr w:rsidR="006D43D6" w:rsidRPr="006D43D6" w14:paraId="4B1081AC"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271DD6B5" w14:textId="77777777" w:rsidR="006D43D6" w:rsidRPr="006D43D6" w:rsidRDefault="006D43D6" w:rsidP="006D43D6">
            <w:pPr>
              <w:keepNext/>
              <w:spacing w:before="0" w:line="210" w:lineRule="atLeast"/>
              <w:rPr>
                <w:lang w:eastAsia="de-DE"/>
              </w:rPr>
            </w:pPr>
            <w:r w:rsidRPr="006D43D6">
              <w:rPr>
                <w:lang w:eastAsia="de-DE"/>
              </w:rPr>
              <w:t>AentG</w:t>
            </w:r>
          </w:p>
        </w:tc>
        <w:tc>
          <w:tcPr>
            <w:tcW w:w="2581" w:type="pct"/>
          </w:tcPr>
          <w:p w14:paraId="3EC29D12"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Arbeitnehmer-Entsendegesetz</w:t>
            </w:r>
          </w:p>
        </w:tc>
      </w:tr>
      <w:tr w:rsidR="006D43D6" w:rsidRPr="006D43D6" w14:paraId="09C0892C"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534B7DEC" w14:textId="77777777" w:rsidR="006D43D6" w:rsidRPr="006D43D6" w:rsidRDefault="006D43D6" w:rsidP="006D43D6">
            <w:pPr>
              <w:keepNext/>
              <w:spacing w:before="0" w:line="210" w:lineRule="atLeast"/>
              <w:rPr>
                <w:lang w:eastAsia="de-DE"/>
              </w:rPr>
            </w:pPr>
            <w:r w:rsidRPr="006D43D6">
              <w:rPr>
                <w:lang w:eastAsia="de-DE"/>
              </w:rPr>
              <w:t>DA Vergabe</w:t>
            </w:r>
          </w:p>
        </w:tc>
        <w:tc>
          <w:tcPr>
            <w:tcW w:w="2581" w:type="pct"/>
          </w:tcPr>
          <w:p w14:paraId="122AA9CB"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Dienstanweisung Vergabewesen der Gemeindeprüfungsanstalt Nordrhein-Westfalen</w:t>
            </w:r>
          </w:p>
        </w:tc>
      </w:tr>
      <w:tr w:rsidR="006D43D6" w:rsidRPr="006D43D6" w14:paraId="6EE40618"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3A5B07D8" w14:textId="77777777" w:rsidR="006D43D6" w:rsidRPr="006D43D6" w:rsidRDefault="006D43D6" w:rsidP="006D43D6">
            <w:pPr>
              <w:keepNext/>
              <w:spacing w:before="0" w:line="210" w:lineRule="atLeast"/>
              <w:rPr>
                <w:lang w:eastAsia="de-DE"/>
              </w:rPr>
            </w:pPr>
            <w:r w:rsidRPr="006D43D6">
              <w:rPr>
                <w:lang w:eastAsia="de-DE"/>
              </w:rPr>
              <w:t>e.V.</w:t>
            </w:r>
          </w:p>
        </w:tc>
        <w:tc>
          <w:tcPr>
            <w:tcW w:w="2581" w:type="pct"/>
          </w:tcPr>
          <w:p w14:paraId="5148BF69"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eingetragener Verein</w:t>
            </w:r>
          </w:p>
        </w:tc>
      </w:tr>
      <w:tr w:rsidR="006D43D6" w:rsidRPr="006D43D6" w14:paraId="6407ABE0"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3CCAB696" w14:textId="77777777" w:rsidR="006D43D6" w:rsidRPr="006D43D6" w:rsidRDefault="006D43D6" w:rsidP="006D43D6">
            <w:pPr>
              <w:keepNext/>
              <w:spacing w:before="0" w:line="210" w:lineRule="atLeast"/>
              <w:rPr>
                <w:lang w:eastAsia="de-DE"/>
              </w:rPr>
            </w:pPr>
            <w:r w:rsidRPr="006D43D6">
              <w:rPr>
                <w:lang w:eastAsia="de-DE"/>
              </w:rPr>
              <w:t>EStG</w:t>
            </w:r>
          </w:p>
        </w:tc>
        <w:tc>
          <w:tcPr>
            <w:tcW w:w="2581" w:type="pct"/>
          </w:tcPr>
          <w:p w14:paraId="47CB79AD"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Einkommensteuergesetz</w:t>
            </w:r>
          </w:p>
        </w:tc>
      </w:tr>
      <w:tr w:rsidR="006D43D6" w:rsidRPr="006D43D6" w14:paraId="0F1F4B42"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5599BE6" w14:textId="77777777" w:rsidR="006D43D6" w:rsidRPr="006D43D6" w:rsidRDefault="006D43D6" w:rsidP="006D43D6">
            <w:pPr>
              <w:keepNext/>
              <w:spacing w:before="0" w:line="210" w:lineRule="atLeast"/>
              <w:rPr>
                <w:lang w:eastAsia="de-DE"/>
              </w:rPr>
            </w:pPr>
            <w:r w:rsidRPr="006D43D6">
              <w:rPr>
                <w:lang w:eastAsia="de-DE"/>
              </w:rPr>
              <w:t>EU</w:t>
            </w:r>
          </w:p>
        </w:tc>
        <w:tc>
          <w:tcPr>
            <w:tcW w:w="2581" w:type="pct"/>
          </w:tcPr>
          <w:p w14:paraId="29BE9322"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Europäische Union</w:t>
            </w:r>
          </w:p>
        </w:tc>
      </w:tr>
      <w:tr w:rsidR="006D43D6" w:rsidRPr="006D43D6" w14:paraId="0968FBD9"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3E96D687" w14:textId="77777777" w:rsidR="006D43D6" w:rsidRPr="006D43D6" w:rsidRDefault="006D43D6" w:rsidP="006D43D6">
            <w:pPr>
              <w:keepNext/>
              <w:spacing w:before="0" w:line="210" w:lineRule="atLeast"/>
              <w:rPr>
                <w:lang w:eastAsia="de-DE"/>
              </w:rPr>
            </w:pPr>
            <w:r w:rsidRPr="006D43D6">
              <w:rPr>
                <w:lang w:eastAsia="de-DE"/>
              </w:rPr>
              <w:t>GO NRW</w:t>
            </w:r>
          </w:p>
        </w:tc>
        <w:tc>
          <w:tcPr>
            <w:tcW w:w="2581" w:type="pct"/>
          </w:tcPr>
          <w:p w14:paraId="3BB0D1AF"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Gemeindeordnung für das Land Nordrhein-Westfalen</w:t>
            </w:r>
          </w:p>
        </w:tc>
      </w:tr>
      <w:tr w:rsidR="006D43D6" w:rsidRPr="006D43D6" w14:paraId="13BBF14E"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B925C12" w14:textId="77777777" w:rsidR="006D43D6" w:rsidRPr="006D43D6" w:rsidRDefault="006D43D6" w:rsidP="006D43D6">
            <w:pPr>
              <w:keepNext/>
              <w:spacing w:before="0" w:line="210" w:lineRule="atLeast"/>
              <w:rPr>
                <w:lang w:eastAsia="de-DE"/>
              </w:rPr>
            </w:pPr>
            <w:r w:rsidRPr="006D43D6">
              <w:rPr>
                <w:lang w:eastAsia="de-DE"/>
              </w:rPr>
              <w:t>gpaNRW</w:t>
            </w:r>
          </w:p>
        </w:tc>
        <w:tc>
          <w:tcPr>
            <w:tcW w:w="2581" w:type="pct"/>
          </w:tcPr>
          <w:p w14:paraId="58E2E6C5"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Gemeindeprüfungsanstalt Nordrhein-Westfalen</w:t>
            </w:r>
          </w:p>
        </w:tc>
      </w:tr>
      <w:tr w:rsidR="006D43D6" w:rsidRPr="006D43D6" w14:paraId="428A692D"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2C24F9BB" w14:textId="77777777" w:rsidR="006D43D6" w:rsidRPr="006D43D6" w:rsidRDefault="006D43D6" w:rsidP="006D43D6">
            <w:pPr>
              <w:keepNext/>
              <w:spacing w:before="0" w:line="210" w:lineRule="atLeast"/>
              <w:rPr>
                <w:lang w:eastAsia="de-DE"/>
              </w:rPr>
            </w:pPr>
            <w:r w:rsidRPr="006D43D6">
              <w:rPr>
                <w:lang w:eastAsia="de-DE"/>
              </w:rPr>
              <w:t>GWB</w:t>
            </w:r>
          </w:p>
        </w:tc>
        <w:tc>
          <w:tcPr>
            <w:tcW w:w="2581" w:type="pct"/>
          </w:tcPr>
          <w:p w14:paraId="218D3DD9"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Gesetz gegen Wettbewerbsbeschränkungen</w:t>
            </w:r>
          </w:p>
        </w:tc>
      </w:tr>
      <w:tr w:rsidR="006D43D6" w:rsidRPr="006D43D6" w14:paraId="0150BF70"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52F1B7CA" w14:textId="77777777" w:rsidR="006D43D6" w:rsidRPr="006D43D6" w:rsidRDefault="006D43D6" w:rsidP="006D43D6">
            <w:pPr>
              <w:keepNext/>
              <w:spacing w:before="0" w:line="210" w:lineRule="atLeast"/>
              <w:rPr>
                <w:lang w:eastAsia="de-DE"/>
              </w:rPr>
            </w:pPr>
            <w:r w:rsidRPr="006D43D6">
              <w:rPr>
                <w:lang w:eastAsia="de-DE"/>
              </w:rPr>
              <w:t>KAG</w:t>
            </w:r>
          </w:p>
        </w:tc>
        <w:tc>
          <w:tcPr>
            <w:tcW w:w="2581" w:type="pct"/>
          </w:tcPr>
          <w:p w14:paraId="1E24B56C"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Kommunalabgabengesetz für das Land Nordrhein-Westfalen</w:t>
            </w:r>
          </w:p>
        </w:tc>
      </w:tr>
      <w:tr w:rsidR="006D43D6" w:rsidRPr="006D43D6" w14:paraId="17F494AF"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1CCDEF1" w14:textId="77777777" w:rsidR="006D43D6" w:rsidRPr="006D43D6" w:rsidRDefault="006D43D6" w:rsidP="006D43D6">
            <w:pPr>
              <w:keepNext/>
              <w:spacing w:before="0" w:line="210" w:lineRule="atLeast"/>
              <w:rPr>
                <w:lang w:eastAsia="de-DE"/>
              </w:rPr>
            </w:pPr>
            <w:r w:rsidRPr="006D43D6">
              <w:rPr>
                <w:lang w:eastAsia="de-DE"/>
              </w:rPr>
              <w:t>KomHVO</w:t>
            </w:r>
          </w:p>
        </w:tc>
        <w:tc>
          <w:tcPr>
            <w:tcW w:w="2581" w:type="pct"/>
          </w:tcPr>
          <w:p w14:paraId="7B918051"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Kommunalhaushaltsverordnung Nordrhein-Westfalen</w:t>
            </w:r>
          </w:p>
        </w:tc>
      </w:tr>
      <w:tr w:rsidR="006D43D6" w:rsidRPr="006D43D6" w14:paraId="3CA7EA3D"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CF8B300" w14:textId="77777777" w:rsidR="006D43D6" w:rsidRPr="006D43D6" w:rsidRDefault="006D43D6" w:rsidP="006D43D6">
            <w:pPr>
              <w:keepNext/>
              <w:spacing w:before="0" w:line="210" w:lineRule="atLeast"/>
              <w:rPr>
                <w:lang w:eastAsia="de-DE"/>
              </w:rPr>
            </w:pPr>
            <w:r w:rsidRPr="006D43D6">
              <w:rPr>
                <w:lang w:eastAsia="de-DE"/>
              </w:rPr>
              <w:t>KorruptionsbG</w:t>
            </w:r>
          </w:p>
        </w:tc>
        <w:tc>
          <w:tcPr>
            <w:tcW w:w="2581" w:type="pct"/>
          </w:tcPr>
          <w:p w14:paraId="0BF7CE09"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Korruptionsbekämpfungsgesetz</w:t>
            </w:r>
          </w:p>
        </w:tc>
      </w:tr>
      <w:tr w:rsidR="006D43D6" w:rsidRPr="006D43D6" w14:paraId="4FD6359B"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0D1FE21" w14:textId="77777777" w:rsidR="006D43D6" w:rsidRPr="006D43D6" w:rsidRDefault="006D43D6" w:rsidP="006D43D6">
            <w:pPr>
              <w:keepNext/>
              <w:spacing w:before="0" w:line="210" w:lineRule="atLeast"/>
              <w:rPr>
                <w:lang w:eastAsia="de-DE"/>
              </w:rPr>
            </w:pPr>
            <w:r w:rsidRPr="006D43D6">
              <w:rPr>
                <w:lang w:eastAsia="de-DE"/>
              </w:rPr>
              <w:t>MBl. NRW.</w:t>
            </w:r>
          </w:p>
        </w:tc>
        <w:tc>
          <w:tcPr>
            <w:tcW w:w="2581" w:type="pct"/>
          </w:tcPr>
          <w:p w14:paraId="630EF4E7"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Ministerialblattes für das Land Nordrhein-Westfalen</w:t>
            </w:r>
          </w:p>
        </w:tc>
      </w:tr>
      <w:tr w:rsidR="006D43D6" w:rsidRPr="006D43D6" w14:paraId="15C96C59"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67D36687" w14:textId="77777777" w:rsidR="006D43D6" w:rsidRPr="006D43D6" w:rsidRDefault="006D43D6" w:rsidP="006D43D6">
            <w:pPr>
              <w:keepNext/>
              <w:spacing w:before="0" w:line="210" w:lineRule="atLeast"/>
              <w:rPr>
                <w:lang w:eastAsia="de-DE"/>
              </w:rPr>
            </w:pPr>
            <w:r w:rsidRPr="006D43D6">
              <w:rPr>
                <w:lang w:eastAsia="de-DE"/>
              </w:rPr>
              <w:t>NRW</w:t>
            </w:r>
          </w:p>
        </w:tc>
        <w:tc>
          <w:tcPr>
            <w:tcW w:w="2581" w:type="pct"/>
          </w:tcPr>
          <w:p w14:paraId="34114679"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Nordrhein-Westfalen</w:t>
            </w:r>
          </w:p>
        </w:tc>
      </w:tr>
      <w:tr w:rsidR="006D43D6" w:rsidRPr="006D43D6" w14:paraId="510A538E"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6B4E4462" w14:textId="77777777" w:rsidR="006D43D6" w:rsidRPr="006D43D6" w:rsidRDefault="006D43D6" w:rsidP="006D43D6">
            <w:pPr>
              <w:keepNext/>
              <w:spacing w:before="0" w:line="210" w:lineRule="atLeast"/>
              <w:rPr>
                <w:lang w:eastAsia="de-DE"/>
              </w:rPr>
            </w:pPr>
            <w:r w:rsidRPr="006D43D6">
              <w:rPr>
                <w:lang w:eastAsia="de-DE"/>
              </w:rPr>
              <w:t>o.g.</w:t>
            </w:r>
          </w:p>
        </w:tc>
        <w:tc>
          <w:tcPr>
            <w:tcW w:w="2581" w:type="pct"/>
          </w:tcPr>
          <w:p w14:paraId="34A24A54"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oben genannte(n)</w:t>
            </w:r>
          </w:p>
        </w:tc>
      </w:tr>
      <w:tr w:rsidR="006D43D6" w:rsidRPr="006D43D6" w14:paraId="557DF29F"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14343CAA" w14:textId="77777777" w:rsidR="006D43D6" w:rsidRPr="006D43D6" w:rsidRDefault="006D43D6" w:rsidP="006D43D6">
            <w:pPr>
              <w:keepNext/>
              <w:spacing w:before="0" w:line="210" w:lineRule="atLeast"/>
              <w:rPr>
                <w:lang w:eastAsia="de-DE"/>
              </w:rPr>
            </w:pPr>
            <w:r w:rsidRPr="006D43D6">
              <w:rPr>
                <w:lang w:eastAsia="de-DE"/>
              </w:rPr>
              <w:t>PartGG</w:t>
            </w:r>
          </w:p>
        </w:tc>
        <w:tc>
          <w:tcPr>
            <w:tcW w:w="2581" w:type="pct"/>
          </w:tcPr>
          <w:p w14:paraId="33080393"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Gesetz über Partnerschaftsgesellschaften Angehöriger Freiberuflicher Berufe</w:t>
            </w:r>
          </w:p>
        </w:tc>
      </w:tr>
      <w:tr w:rsidR="006D43D6" w:rsidRPr="006D43D6" w14:paraId="7752059A"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5BD19DE5" w14:textId="77777777" w:rsidR="006D43D6" w:rsidRPr="006D43D6" w:rsidRDefault="006D43D6" w:rsidP="006D43D6">
            <w:pPr>
              <w:keepNext/>
              <w:spacing w:before="0" w:line="210" w:lineRule="atLeast"/>
              <w:rPr>
                <w:lang w:eastAsia="de-DE"/>
              </w:rPr>
            </w:pPr>
            <w:r w:rsidRPr="006D43D6">
              <w:rPr>
                <w:lang w:eastAsia="de-DE"/>
              </w:rPr>
              <w:t>S.</w:t>
            </w:r>
          </w:p>
        </w:tc>
        <w:tc>
          <w:tcPr>
            <w:tcW w:w="2581" w:type="pct"/>
          </w:tcPr>
          <w:p w14:paraId="13A335C2"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Seite</w:t>
            </w:r>
          </w:p>
        </w:tc>
      </w:tr>
      <w:tr w:rsidR="006D43D6" w:rsidRPr="006D43D6" w14:paraId="2FF45AB8"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20ADD2A4" w14:textId="77777777" w:rsidR="006D43D6" w:rsidRPr="006D43D6" w:rsidRDefault="006D43D6" w:rsidP="006D43D6">
            <w:pPr>
              <w:keepNext/>
              <w:spacing w:before="0" w:line="210" w:lineRule="atLeast"/>
              <w:rPr>
                <w:lang w:eastAsia="de-DE"/>
              </w:rPr>
            </w:pPr>
            <w:r w:rsidRPr="006D43D6">
              <w:rPr>
                <w:lang w:eastAsia="de-DE"/>
              </w:rPr>
              <w:t>SchwarzArbG</w:t>
            </w:r>
          </w:p>
        </w:tc>
        <w:tc>
          <w:tcPr>
            <w:tcW w:w="2581" w:type="pct"/>
          </w:tcPr>
          <w:p w14:paraId="4776B46B"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Schwarzarbeiterbekämpfungsgesetz</w:t>
            </w:r>
          </w:p>
        </w:tc>
      </w:tr>
      <w:tr w:rsidR="006D43D6" w:rsidRPr="006D43D6" w14:paraId="5DCA734B"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4C490342" w14:textId="77777777" w:rsidR="006D43D6" w:rsidRPr="006D43D6" w:rsidRDefault="006D43D6" w:rsidP="006D43D6">
            <w:pPr>
              <w:keepNext/>
              <w:spacing w:before="0" w:line="210" w:lineRule="atLeast"/>
              <w:rPr>
                <w:lang w:eastAsia="de-DE"/>
              </w:rPr>
            </w:pPr>
            <w:r w:rsidRPr="006D43D6">
              <w:rPr>
                <w:lang w:eastAsia="de-DE"/>
              </w:rPr>
              <w:t>TVgG</w:t>
            </w:r>
          </w:p>
        </w:tc>
        <w:tc>
          <w:tcPr>
            <w:tcW w:w="2581" w:type="pct"/>
          </w:tcPr>
          <w:p w14:paraId="280EE095"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Tariftreue- und Vergabegesetz Nordrhein-Westfalen</w:t>
            </w:r>
          </w:p>
        </w:tc>
      </w:tr>
      <w:tr w:rsidR="006D43D6" w:rsidRPr="006D43D6" w14:paraId="77543942"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3AB5E2CE" w14:textId="77777777" w:rsidR="006D43D6" w:rsidRPr="006D43D6" w:rsidRDefault="006D43D6" w:rsidP="006D43D6">
            <w:pPr>
              <w:keepNext/>
              <w:spacing w:before="0" w:line="210" w:lineRule="atLeast"/>
              <w:rPr>
                <w:lang w:eastAsia="de-DE"/>
              </w:rPr>
            </w:pPr>
            <w:r w:rsidRPr="006D43D6">
              <w:rPr>
                <w:lang w:eastAsia="de-DE"/>
              </w:rPr>
              <w:t>UVgO</w:t>
            </w:r>
          </w:p>
        </w:tc>
        <w:tc>
          <w:tcPr>
            <w:tcW w:w="2581" w:type="pct"/>
          </w:tcPr>
          <w:p w14:paraId="6ECADB84"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Unterschwellenvergabeordnung</w:t>
            </w:r>
          </w:p>
        </w:tc>
      </w:tr>
      <w:tr w:rsidR="006D43D6" w:rsidRPr="006D43D6" w14:paraId="20F40E6D"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75257ECD" w14:textId="77777777" w:rsidR="006D43D6" w:rsidRPr="006D43D6" w:rsidRDefault="006D43D6" w:rsidP="006D43D6">
            <w:pPr>
              <w:keepNext/>
              <w:spacing w:before="0" w:line="210" w:lineRule="atLeast"/>
              <w:rPr>
                <w:lang w:eastAsia="de-DE"/>
              </w:rPr>
            </w:pPr>
            <w:r w:rsidRPr="006D43D6">
              <w:rPr>
                <w:lang w:eastAsia="de-DE"/>
              </w:rPr>
              <w:t>VergStatVO</w:t>
            </w:r>
          </w:p>
        </w:tc>
        <w:tc>
          <w:tcPr>
            <w:tcW w:w="2581" w:type="pct"/>
          </w:tcPr>
          <w:p w14:paraId="3A7E78FB"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Verordnung zur Statistik über die Vergabe öffentlicher Aufträge und Konzessionen</w:t>
            </w:r>
          </w:p>
        </w:tc>
      </w:tr>
      <w:tr w:rsidR="006D43D6" w:rsidRPr="006D43D6" w14:paraId="363DB519"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4DDA2BE3" w14:textId="77777777" w:rsidR="006D43D6" w:rsidRPr="006D43D6" w:rsidRDefault="006D43D6" w:rsidP="006D43D6">
            <w:pPr>
              <w:keepNext/>
              <w:spacing w:before="0" w:line="210" w:lineRule="atLeast"/>
              <w:rPr>
                <w:lang w:eastAsia="de-DE"/>
              </w:rPr>
            </w:pPr>
            <w:r w:rsidRPr="006D43D6">
              <w:rPr>
                <w:lang w:eastAsia="de-DE"/>
              </w:rPr>
              <w:t>VgV</w:t>
            </w:r>
          </w:p>
        </w:tc>
        <w:tc>
          <w:tcPr>
            <w:tcW w:w="2581" w:type="pct"/>
          </w:tcPr>
          <w:p w14:paraId="45D27776"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Verordnung über die Vergabe öffentlicher Aufträge</w:t>
            </w:r>
          </w:p>
        </w:tc>
      </w:tr>
      <w:tr w:rsidR="006D43D6" w:rsidRPr="006D43D6" w14:paraId="6D555EBE"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785941A4" w14:textId="77777777" w:rsidR="006D43D6" w:rsidRPr="006D43D6" w:rsidRDefault="006D43D6" w:rsidP="006D43D6">
            <w:pPr>
              <w:keepNext/>
              <w:spacing w:before="0" w:line="210" w:lineRule="atLeast"/>
              <w:rPr>
                <w:lang w:eastAsia="de-DE"/>
              </w:rPr>
            </w:pPr>
            <w:r w:rsidRPr="006D43D6">
              <w:rPr>
                <w:lang w:eastAsia="de-DE"/>
              </w:rPr>
              <w:t>VMP NRW</w:t>
            </w:r>
          </w:p>
        </w:tc>
        <w:tc>
          <w:tcPr>
            <w:tcW w:w="2581" w:type="pct"/>
          </w:tcPr>
          <w:p w14:paraId="13382E50"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Vergabemarktplatz Nordrhein-Westfalen</w:t>
            </w:r>
          </w:p>
        </w:tc>
      </w:tr>
      <w:tr w:rsidR="006D43D6" w:rsidRPr="006D43D6" w14:paraId="55B73706"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7F209B40" w14:textId="77777777" w:rsidR="006D43D6" w:rsidRPr="006D43D6" w:rsidRDefault="006D43D6" w:rsidP="006D43D6">
            <w:pPr>
              <w:keepNext/>
              <w:spacing w:before="0" w:line="210" w:lineRule="atLeast"/>
              <w:rPr>
                <w:lang w:eastAsia="de-DE"/>
              </w:rPr>
            </w:pPr>
            <w:r w:rsidRPr="006D43D6">
              <w:rPr>
                <w:lang w:eastAsia="de-DE"/>
              </w:rPr>
              <w:t>VOB</w:t>
            </w:r>
          </w:p>
        </w:tc>
        <w:tc>
          <w:tcPr>
            <w:tcW w:w="2581" w:type="pct"/>
          </w:tcPr>
          <w:p w14:paraId="20F0ECC0"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 xml:space="preserve">Vergabe- und Vertragsordnung für Bauleistungen </w:t>
            </w:r>
          </w:p>
        </w:tc>
      </w:tr>
      <w:tr w:rsidR="006D43D6" w:rsidRPr="006D43D6" w14:paraId="0A4C1AAE"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70C6C0A3" w14:textId="77777777" w:rsidR="006D43D6" w:rsidRPr="006D43D6" w:rsidRDefault="006D43D6" w:rsidP="006D43D6">
            <w:pPr>
              <w:keepNext/>
              <w:spacing w:before="0" w:line="210" w:lineRule="atLeast"/>
              <w:rPr>
                <w:lang w:eastAsia="de-DE"/>
              </w:rPr>
            </w:pPr>
            <w:r w:rsidRPr="006D43D6">
              <w:rPr>
                <w:lang w:eastAsia="de-DE"/>
              </w:rPr>
              <w:t>VOB/A</w:t>
            </w:r>
          </w:p>
        </w:tc>
        <w:tc>
          <w:tcPr>
            <w:tcW w:w="2581" w:type="pct"/>
          </w:tcPr>
          <w:p w14:paraId="13D916CB"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Vergabe- und Vertragsordnung für Bauleistungen Teil A</w:t>
            </w:r>
          </w:p>
        </w:tc>
      </w:tr>
      <w:tr w:rsidR="006D43D6" w:rsidRPr="006D43D6" w14:paraId="5256AED2"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24A829C7" w14:textId="77777777" w:rsidR="006D43D6" w:rsidRPr="006D43D6" w:rsidRDefault="006D43D6" w:rsidP="006D43D6">
            <w:pPr>
              <w:keepNext/>
              <w:spacing w:before="0" w:line="210" w:lineRule="atLeast"/>
              <w:rPr>
                <w:lang w:eastAsia="de-DE"/>
              </w:rPr>
            </w:pPr>
            <w:r w:rsidRPr="006D43D6">
              <w:rPr>
                <w:lang w:eastAsia="de-DE"/>
              </w:rPr>
              <w:t>VOB/A-EU</w:t>
            </w:r>
          </w:p>
        </w:tc>
        <w:tc>
          <w:tcPr>
            <w:tcW w:w="2581" w:type="pct"/>
          </w:tcPr>
          <w:p w14:paraId="62578358"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Vergabebestimmungen im Anwendungsbereich der Richtlinie 2014/24/EU</w:t>
            </w:r>
          </w:p>
        </w:tc>
      </w:tr>
      <w:tr w:rsidR="006D43D6" w:rsidRPr="006D43D6" w14:paraId="46DBAD8F" w14:textId="77777777" w:rsidTr="00835991">
        <w:tc>
          <w:tcPr>
            <w:cnfStyle w:val="001000000000" w:firstRow="0" w:lastRow="0" w:firstColumn="1" w:lastColumn="0" w:oddVBand="0" w:evenVBand="0" w:oddHBand="0" w:evenHBand="0" w:firstRowFirstColumn="0" w:firstRowLastColumn="0" w:lastRowFirstColumn="0" w:lastRowLastColumn="0"/>
            <w:tcW w:w="2419" w:type="pct"/>
          </w:tcPr>
          <w:p w14:paraId="627D7EAF" w14:textId="77777777" w:rsidR="006D43D6" w:rsidRPr="006D43D6" w:rsidRDefault="006D43D6" w:rsidP="006D43D6">
            <w:pPr>
              <w:keepNext/>
              <w:spacing w:before="0" w:line="210" w:lineRule="atLeast"/>
              <w:rPr>
                <w:lang w:eastAsia="de-DE"/>
              </w:rPr>
            </w:pPr>
            <w:r w:rsidRPr="006D43D6">
              <w:rPr>
                <w:lang w:eastAsia="de-DE"/>
              </w:rPr>
              <w:t>WRegG</w:t>
            </w:r>
          </w:p>
        </w:tc>
        <w:tc>
          <w:tcPr>
            <w:tcW w:w="2581" w:type="pct"/>
          </w:tcPr>
          <w:p w14:paraId="0371FBF6" w14:textId="77777777" w:rsidR="006D43D6" w:rsidRPr="006D43D6" w:rsidRDefault="006D43D6" w:rsidP="006D43D6">
            <w:pPr>
              <w:keepNext/>
              <w:spacing w:before="0" w:line="210" w:lineRule="atLeast"/>
              <w:cnfStyle w:val="000000000000" w:firstRow="0" w:lastRow="0" w:firstColumn="0" w:lastColumn="0" w:oddVBand="0" w:evenVBand="0" w:oddHBand="0" w:evenHBand="0" w:firstRowFirstColumn="0" w:firstRowLastColumn="0" w:lastRowFirstColumn="0" w:lastRowLastColumn="0"/>
              <w:rPr>
                <w:lang w:eastAsia="de-DE"/>
              </w:rPr>
            </w:pPr>
            <w:r w:rsidRPr="006D43D6">
              <w:rPr>
                <w:lang w:eastAsia="de-DE"/>
              </w:rPr>
              <w:t>Wettbewerbsregistergesetz</w:t>
            </w:r>
          </w:p>
        </w:tc>
      </w:tr>
      <w:tr w:rsidR="006D43D6" w:rsidRPr="006D43D6" w14:paraId="00A4496C" w14:textId="77777777" w:rsidTr="008359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9" w:type="pct"/>
          </w:tcPr>
          <w:p w14:paraId="749E32B1" w14:textId="77777777" w:rsidR="006D43D6" w:rsidRPr="006D43D6" w:rsidRDefault="006D43D6" w:rsidP="006D43D6">
            <w:pPr>
              <w:spacing w:before="0" w:line="210" w:lineRule="atLeast"/>
              <w:rPr>
                <w:lang w:eastAsia="de-DE"/>
              </w:rPr>
            </w:pPr>
            <w:r w:rsidRPr="006D43D6">
              <w:rPr>
                <w:lang w:eastAsia="de-DE"/>
              </w:rPr>
              <w:t>Ziff.</w:t>
            </w:r>
          </w:p>
        </w:tc>
        <w:tc>
          <w:tcPr>
            <w:tcW w:w="2581" w:type="pct"/>
          </w:tcPr>
          <w:p w14:paraId="740BB825" w14:textId="77777777" w:rsidR="006D43D6" w:rsidRPr="006D43D6" w:rsidRDefault="006D43D6" w:rsidP="006D43D6">
            <w:pPr>
              <w:spacing w:before="0" w:line="210" w:lineRule="atLeast"/>
              <w:cnfStyle w:val="010000000000" w:firstRow="0" w:lastRow="1" w:firstColumn="0" w:lastColumn="0" w:oddVBand="0" w:evenVBand="0" w:oddHBand="0" w:evenHBand="0" w:firstRowFirstColumn="0" w:firstRowLastColumn="0" w:lastRowFirstColumn="0" w:lastRowLastColumn="0"/>
              <w:rPr>
                <w:lang w:eastAsia="de-DE"/>
              </w:rPr>
            </w:pPr>
            <w:r w:rsidRPr="006D43D6">
              <w:rPr>
                <w:lang w:eastAsia="de-DE"/>
              </w:rPr>
              <w:t>Ziffer</w:t>
            </w:r>
          </w:p>
        </w:tc>
      </w:tr>
    </w:tbl>
    <w:p w14:paraId="69929A49" w14:textId="3CF546EE" w:rsidR="00E56F1A" w:rsidRDefault="00E56F1A" w:rsidP="00C8242F">
      <w:pPr>
        <w:pStyle w:val="Flietext"/>
      </w:pPr>
    </w:p>
    <w:p w14:paraId="28AEE258" w14:textId="77777777" w:rsidR="00E56F1A" w:rsidRDefault="00E56F1A">
      <w:pPr>
        <w:spacing w:before="0" w:line="276" w:lineRule="auto"/>
        <w:rPr>
          <w:sz w:val="20"/>
        </w:rPr>
      </w:pPr>
      <w:r>
        <w:br w:type="page"/>
      </w:r>
    </w:p>
    <w:p w14:paraId="05C99D75" w14:textId="0A725B12" w:rsidR="00E56F1A" w:rsidRDefault="00E56F1A" w:rsidP="00E56F1A">
      <w:pPr>
        <w:pStyle w:val="berschrift2"/>
        <w:numPr>
          <w:ilvl w:val="0"/>
          <w:numId w:val="0"/>
        </w:numPr>
        <w:ind w:left="1134" w:hanging="1134"/>
      </w:pPr>
      <w:bookmarkStart w:id="232" w:name="_Toc124838847"/>
      <w:r>
        <w:lastRenderedPageBreak/>
        <w:t xml:space="preserve">Anlage 3: </w:t>
      </w:r>
      <w:r w:rsidR="0066589C">
        <w:t>Prozessablaufdarstellung</w:t>
      </w:r>
      <w:bookmarkEnd w:id="232"/>
    </w:p>
    <w:p w14:paraId="180FF8B3" w14:textId="7C29EDFC" w:rsidR="0066589C" w:rsidRDefault="00467BEF" w:rsidP="00C8242F">
      <w:pPr>
        <w:pStyle w:val="Flietext"/>
      </w:pPr>
      <w:r w:rsidRPr="00467BEF">
        <w:rPr>
          <w:noProof/>
          <w:lang w:eastAsia="de-DE"/>
        </w:rPr>
        <w:drawing>
          <wp:inline distT="0" distB="0" distL="0" distR="0" wp14:anchorId="4AF53586" wp14:editId="6BE91D3A">
            <wp:extent cx="5417820" cy="7710307"/>
            <wp:effectExtent l="0" t="0" r="0" b="5080"/>
            <wp:docPr id="6" name="Grafik 6" descr="E:\Arbeitsordner\Kompetenzcenter Vergabe\Entwurf_PAD_Anlage_3_20221026_Si_M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beitsordner\Kompetenzcenter Vergabe\Entwurf_PAD_Anlage_3_20221026_Si_ME4-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7338" t="3189" r="3618" b="7301"/>
                    <a:stretch/>
                  </pic:blipFill>
                  <pic:spPr bwMode="auto">
                    <a:xfrm>
                      <a:off x="0" y="0"/>
                      <a:ext cx="5424807" cy="7720250"/>
                    </a:xfrm>
                    <a:prstGeom prst="rect">
                      <a:avLst/>
                    </a:prstGeom>
                    <a:noFill/>
                    <a:ln>
                      <a:noFill/>
                    </a:ln>
                    <a:extLst>
                      <a:ext uri="{53640926-AAD7-44D8-BBD7-CCE9431645EC}">
                        <a14:shadowObscured xmlns:a14="http://schemas.microsoft.com/office/drawing/2010/main"/>
                      </a:ext>
                    </a:extLst>
                  </pic:spPr>
                </pic:pic>
              </a:graphicData>
            </a:graphic>
          </wp:inline>
        </w:drawing>
      </w:r>
    </w:p>
    <w:p w14:paraId="777A4ECF" w14:textId="77777777" w:rsidR="00881270" w:rsidRDefault="00881270" w:rsidP="00C8242F">
      <w:pPr>
        <w:pStyle w:val="Flietext"/>
        <w:rPr>
          <w:noProof/>
          <w:lang w:eastAsia="de-DE"/>
        </w:rPr>
      </w:pPr>
    </w:p>
    <w:p w14:paraId="5A113009" w14:textId="09540617" w:rsidR="00881270" w:rsidRPr="00B706ED" w:rsidRDefault="00881270" w:rsidP="00C8242F">
      <w:pPr>
        <w:pStyle w:val="Flietext"/>
      </w:pPr>
      <w:r w:rsidRPr="00881270">
        <w:rPr>
          <w:noProof/>
          <w:lang w:eastAsia="de-DE"/>
        </w:rPr>
        <w:drawing>
          <wp:inline distT="0" distB="0" distL="0" distR="0" wp14:anchorId="2C165B2B" wp14:editId="6DB225F3">
            <wp:extent cx="5577840" cy="5621900"/>
            <wp:effectExtent l="0" t="0" r="3810" b="0"/>
            <wp:docPr id="14" name="Grafik 14" descr="E:\Arbeitsordner\Kompetenzcenter Vergabe\Entwurf_PAD_Anlage_3_20221026_Si_ME4_Seit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beitsordner\Kompetenzcenter Vergabe\Entwurf_PAD_Anlage_3_20221026_Si_ME4_Seite2-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197" t="2791" r="3477" b="33616"/>
                    <a:stretch/>
                  </pic:blipFill>
                  <pic:spPr bwMode="auto">
                    <a:xfrm>
                      <a:off x="0" y="0"/>
                      <a:ext cx="5583110" cy="5627211"/>
                    </a:xfrm>
                    <a:prstGeom prst="rect">
                      <a:avLst/>
                    </a:prstGeom>
                    <a:noFill/>
                    <a:ln>
                      <a:noFill/>
                    </a:ln>
                    <a:extLst>
                      <a:ext uri="{53640926-AAD7-44D8-BBD7-CCE9431645EC}">
                        <a14:shadowObscured xmlns:a14="http://schemas.microsoft.com/office/drawing/2010/main"/>
                      </a:ext>
                    </a:extLst>
                  </pic:spPr>
                </pic:pic>
              </a:graphicData>
            </a:graphic>
          </wp:inline>
        </w:drawing>
      </w:r>
    </w:p>
    <w:sectPr w:rsidR="00881270" w:rsidRPr="00B706ED" w:rsidSect="00054AEB">
      <w:headerReference w:type="default" r:id="rId10"/>
      <w:footerReference w:type="default" r:id="rId11"/>
      <w:headerReference w:type="first" r:id="rId12"/>
      <w:footerReference w:type="first" r:id="rId13"/>
      <w:pgSz w:w="11906" w:h="16838"/>
      <w:pgMar w:top="1807" w:right="1701" w:bottom="1985" w:left="1701"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E388D" w14:textId="77777777" w:rsidR="007E40B7" w:rsidRDefault="007E40B7" w:rsidP="00C44581">
      <w:pPr>
        <w:spacing w:after="0" w:line="240" w:lineRule="auto"/>
      </w:pPr>
      <w:r>
        <w:separator/>
      </w:r>
    </w:p>
  </w:endnote>
  <w:endnote w:type="continuationSeparator" w:id="0">
    <w:p w14:paraId="37119A9B" w14:textId="77777777" w:rsidR="007E40B7" w:rsidRDefault="007E40B7" w:rsidP="00C4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0FFFD" w14:textId="59279007" w:rsidR="00C93D87" w:rsidRPr="004C7BEE" w:rsidRDefault="00C93D87" w:rsidP="004C7BEE">
    <w:pPr>
      <w:pStyle w:val="Fuzeile"/>
    </w:pPr>
    <w:r w:rsidRPr="00157962">
      <w:rPr>
        <w:noProof/>
        <w:lang w:eastAsia="de-DE"/>
      </w:rPr>
      <mc:AlternateContent>
        <mc:Choice Requires="wps">
          <w:drawing>
            <wp:anchor distT="0" distB="0" distL="114300" distR="114300" simplePos="0" relativeHeight="251679744" behindDoc="0" locked="0" layoutInCell="1" allowOverlap="1" wp14:anchorId="56461E31" wp14:editId="5B0134A3">
              <wp:simplePos x="0" y="0"/>
              <wp:positionH relativeFrom="page">
                <wp:posOffset>0</wp:posOffset>
              </wp:positionH>
              <wp:positionV relativeFrom="paragraph">
                <wp:posOffset>104140</wp:posOffset>
              </wp:positionV>
              <wp:extent cx="10692000" cy="0"/>
              <wp:effectExtent l="0" t="0" r="0" b="0"/>
              <wp:wrapNone/>
              <wp:docPr id="23" name="Gerade Verbindung 23"/>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25987" id="Gerade Verbindung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8.2pt" to="841.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7C1wEAABIEAAAOAAAAZHJzL2Uyb0RvYy54bWysU01v2zAMvQ/YfxB0X+ykWLAZcXpo0V6G&#10;LdjW3RWZigXoC5QaO/9+lJy4xbYW2LCLbIp8JN8jtbkerWFHwKi9a/lyUXMGTvpOu0PLH77fvfvA&#10;WUzCdcJ4By0/QeTX27dvNkNoYOV7bzpARklcbIbQ8j6l0FRVlD1YERc+gCOn8mhFIhMPVYdioOzW&#10;VKu6XleDxy6glxAj3d5OTr4t+ZUCmb4oFSEx03LqLZUTy7nPZ7XdiOaAIvRantsQ/9CFFdpR0TnV&#10;rUiCPaL+LZXVEn30Ki2kt5VXSksoHIjNsv6FzbdeBChcSJwYZpni/0srPx93yHTX8tUVZ05YmtE9&#10;oOiA/QDca9c9ugMjHwk1hNhQ/I3b4dmKYYeZ9ajQ5i/xYWMR9zSLC2Niki6X9fojTYyGIC/O6gkZ&#10;MKZ78Jbln5Yb7TJx0Yjjp5ioGoVeQvK1cWxo+frqfV2ioje6u9PGZF/ZHbgxyI6Cpi6kBJeWmQAl&#10;eRZJlnF0mWlNRMpfOhmYSnwFRcrk1qcieSdfymscRWeYoi5m4Lm714Dn+AyFsq9/A54RpbJ3aQZb&#10;7Tz+qe00XqRQU/xFgYl3lmDvu1MZcZGGFq8od34kebOf2wX+9JS3PwEAAP//AwBQSwMEFAAGAAgA&#10;AAAhAI3vkinaAAAABwEAAA8AAABkcnMvZG93bnJldi54bWxMj81OwzAQhO9IvIO1SFxQ65SfKApx&#10;qggJbkhQQL268ZJE2Otgu2l4e7biUI47M5r9plrPzooJQxw8KVgtMxBIrTcDdQre3x4XBYiYNBlt&#10;PaGCH4ywrs/PKl0af6BXnDapE1xCsdQK+pTGUsrY9uh0XPoRib1PH5xOfIZOmqAPXO6svM6yXDo9&#10;EH/o9YgPPbZfm71T8P0sP9I2FE+rF3eH+TQ3Nlw1Sl1ezM09iIRzOoXhiM/oUDPTzu/JRGEV8JDE&#10;an4L4ujmxQ0v2f0psq7kf/76FwAA//8DAFBLAQItABQABgAIAAAAIQC2gziS/gAAAOEBAAATAAAA&#10;AAAAAAAAAAAAAAAAAABbQ29udGVudF9UeXBlc10ueG1sUEsBAi0AFAAGAAgAAAAhADj9If/WAAAA&#10;lAEAAAsAAAAAAAAAAAAAAAAALwEAAF9yZWxzLy5yZWxzUEsBAi0AFAAGAAgAAAAhAGDebsLXAQAA&#10;EgQAAA4AAAAAAAAAAAAAAAAALgIAAGRycy9lMm9Eb2MueG1sUEsBAi0AFAAGAAgAAAAhAI3vkina&#10;AAAABwEAAA8AAAAAAAAAAAAAAAAAMQQAAGRycy9kb3ducmV2LnhtbFBLBQYAAAAABAAEAPMAAAA4&#10;BQAAAAA=&#10;" strokecolor="#00ace5 [3204]" strokeweight=".5pt">
              <w10:wrap anchorx="page"/>
            </v:line>
          </w:pict>
        </mc:Fallback>
      </mc:AlternateContent>
    </w:r>
    <w:r w:rsidRPr="00157962">
      <w:rPr>
        <w:noProof/>
        <w:lang w:eastAsia="de-DE"/>
      </w:rPr>
      <mc:AlternateContent>
        <mc:Choice Requires="wps">
          <w:drawing>
            <wp:anchor distT="0" distB="0" distL="114300" distR="114300" simplePos="0" relativeHeight="251680768" behindDoc="0" locked="0" layoutInCell="1" allowOverlap="1" wp14:anchorId="584D3C96" wp14:editId="261A2B7F">
              <wp:simplePos x="0" y="0"/>
              <wp:positionH relativeFrom="page">
                <wp:posOffset>0</wp:posOffset>
              </wp:positionH>
              <wp:positionV relativeFrom="paragraph">
                <wp:posOffset>266700</wp:posOffset>
              </wp:positionV>
              <wp:extent cx="10692000" cy="0"/>
              <wp:effectExtent l="0" t="0" r="0" b="0"/>
              <wp:wrapNone/>
              <wp:docPr id="24" name="Gerade Verbindung 24"/>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AE147" id="Gerade Verbindung 24"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1pt" to="84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y1wEAABIEAAAOAAAAZHJzL2Uyb0RvYy54bWysU01v2zAMvQ/YfxB0X+xkW7AZcXpo0V6G&#10;Ldi63RWZigXoC5QaO/9+lJy4xT4KdNhFNkU+ku+R2lyN1rAjYNTetXy5qDkDJ32n3aHl3+9v33zg&#10;LCbhOmG8g5afIPKr7etXmyE0sPK9Nx0goyQuNkNoeZ9SaKoqyh6siAsfwJFTebQikYmHqkMxUHZr&#10;qlVdr6vBYxfQS4iRbm8mJ9+W/EqBTF+UipCYaTn1lsqJ5dzns9puRHNAEXotz22If+jCCu2o6Jzq&#10;RiTBHlD/lspqiT56lRbS28orpSUUDsRmWf/C5lsvAhQuJE4Ms0zx/6WVn487ZLpr+eodZ05YmtEd&#10;oOiA/QDca9c9uAMjHwk1hNhQ/LXb4dmKYYeZ9ajQ5i/xYWMR9zSLC2Niki6X9fojTYyGIC/O6hEZ&#10;MKY78Jbln5Yb7TJx0Yjjp5ioGoVeQvK1cWxo+frt+7pERW90d6uNyb6yO3BtkB0FTV1ICS4tMwFK&#10;8iSSLOPoMtOaiJS/dDIwlfgKipTJrU9F8k7+La9xFJ1hirqYgefungOe4zMUyr6+BDwjSmXv0gy2&#10;2nn8U9tpvEihpviLAhPvLMHed6cy4iINLV5R7vxI8mY/tQv88SlvfwIAAP//AwBQSwMEFAAGAAgA&#10;AAAhAKsGC5nbAAAABwEAAA8AAABkcnMvZG93bnJldi54bWxMj0FPwzAMhe9I/IfISFwQSzegqrqm&#10;U4UENyQYoF2zxrQViVOSrCv/Hk8c4GTZ7+n5e9VmdlZMGOLgScFykYFAar0ZqFPw9vpwXYCISZPR&#10;1hMq+MYIm/r8rNKl8Ud6wWmbOsEhFEutoE9pLKWMbY9Ox4UfkVj78MHpxGvopAn6yOHOylWW5dLp&#10;gfhDr0e877H93B6cgq8n+Z52oXhcPrs7zKe5seGqUeryYm7WIBLO6c8MJ3xGh5qZ9v5AJgqrgIsk&#10;Bbcrnic1L264yf73IutK/uevfwAAAP//AwBQSwECLQAUAAYACAAAACEAtoM4kv4AAADhAQAAEwAA&#10;AAAAAAAAAAAAAAAAAAAAW0NvbnRlbnRfVHlwZXNdLnhtbFBLAQItABQABgAIAAAAIQA4/SH/1gAA&#10;AJQBAAALAAAAAAAAAAAAAAAAAC8BAABfcmVscy8ucmVsc1BLAQItABQABgAIAAAAIQCfBfOy1wEA&#10;ABIEAAAOAAAAAAAAAAAAAAAAAC4CAABkcnMvZTJvRG9jLnhtbFBLAQItABQABgAIAAAAIQCrBguZ&#10;2wAAAAcBAAAPAAAAAAAAAAAAAAAAADEEAABkcnMvZG93bnJldi54bWxQSwUGAAAAAAQABADzAAAA&#10;OQUAAAAA&#10;" strokecolor="#00ace5 [3204]" strokeweight=".5pt">
              <w10:wrap anchorx="page"/>
            </v:line>
          </w:pict>
        </mc:Fallback>
      </mc:AlternateContent>
    </w:r>
    <w:r>
      <w:rPr>
        <w:noProof/>
        <w:lang w:eastAsia="de-DE"/>
      </w:rPr>
      <w:drawing>
        <wp:anchor distT="0" distB="0" distL="114300" distR="114300" simplePos="0" relativeHeight="251664384" behindDoc="1" locked="0" layoutInCell="1" allowOverlap="1" wp14:anchorId="55037B48" wp14:editId="019D5253">
          <wp:simplePos x="0" y="0"/>
          <wp:positionH relativeFrom="page">
            <wp:posOffset>1077595</wp:posOffset>
          </wp:positionH>
          <wp:positionV relativeFrom="paragraph">
            <wp:posOffset>140335</wp:posOffset>
          </wp:positionV>
          <wp:extent cx="468000" cy="108000"/>
          <wp:effectExtent l="0" t="0" r="825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sidR="00054AEB">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sidR="00054AEB">
      <w:rPr>
        <w:noProof/>
      </w:rPr>
      <w:t>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752F" w14:textId="5E7A4FFC" w:rsidR="00C93D87" w:rsidRDefault="00C93D87" w:rsidP="00D257C7">
    <w:pPr>
      <w:pStyle w:val="Fuzeile"/>
    </w:pPr>
    <w:r>
      <w:rPr>
        <w:noProof/>
        <w:lang w:eastAsia="de-DE"/>
      </w:rPr>
      <mc:AlternateContent>
        <mc:Choice Requires="wps">
          <w:drawing>
            <wp:anchor distT="0" distB="0" distL="114300" distR="114300" simplePos="0" relativeHeight="251677696" behindDoc="0" locked="0" layoutInCell="1" allowOverlap="1" wp14:anchorId="767EE441" wp14:editId="7D07946F">
              <wp:simplePos x="0" y="0"/>
              <wp:positionH relativeFrom="page">
                <wp:posOffset>0</wp:posOffset>
              </wp:positionH>
              <wp:positionV relativeFrom="paragraph">
                <wp:posOffset>104140</wp:posOffset>
              </wp:positionV>
              <wp:extent cx="7559675" cy="0"/>
              <wp:effectExtent l="0" t="0" r="0" b="0"/>
              <wp:wrapNone/>
              <wp:docPr id="10" name="Gerade Verbindung 10"/>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EBCF64" id="Gerade Verbindung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8.2pt" to="59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WAuQEAAMQDAAAOAAAAZHJzL2Uyb0RvYy54bWysU01v2zAMvQ/YfxB0X+wUSLsZcXposV6G&#10;LdjW3RWJigXoC5QaO/9+lJK4wzZgWNGLLIp8JN8jvb6dnGUHwGSC7/ly0XIGXgZl/L7nj98/vnvP&#10;WcrCK2GDh54fIfHbzds36zF2cBWGYBUgoyQ+dWPs+ZBz7JomyQGcSIsQwZNTB3Qik4n7RqEYKbuz&#10;zVXbXjdjQBUxSEiJXu9PTr6p+bUGmb9onSAz23PqLdcT67krZ7NZi26PIg5GntsQL+jCCeOp6Jzq&#10;XmTBntD8kcoZiSEFnRcyuCZobSRUDsRm2f7G5tsgIlQuJE6Ks0zp9dLKz4ctMqNodiSPF45m9AAo&#10;FLAfgDvj1ZPfM/KRUGNMHcXf+S2erRS3WFhPGl35Eh82VXGPs7gwZSbp8Wa1+nB9s+JMXnzNMzBi&#10;yg8QHCuXnlvjC2/RicOnlKkYhV5CyCiNnErXWz5aKMHWfwVNXKjYsqLrFsGdRXYQNH8hJfi8LFQo&#10;X40uMG2snYHtv4Hn+AKFumH/A54RtXLweQY74wP+rXqeLi3rU/xFgRPvIsEuqGMdSpWGVqUyPK91&#10;2cVf7Qp//vk2PwEAAP//AwBQSwMEFAAGAAgAAAAhAFCoSoHeAAAABwEAAA8AAABkcnMvZG93bnJl&#10;di54bWxMj8FOwzAQRO9I/Qdrkbgg6hQ1VQlxqoJU9UArRMMHuPGSRMTrKHbSlK9nKw7lODOrmbfp&#10;arSNGLDztSMFs2kEAqlwpqZSwWe+eViC8EGT0Y0jVHBGD6tscpPqxLgTfeBwCKXgEvKJVlCF0CZS&#10;+qJCq/3UtUicfbnO6sCyK6Xp9InLbSMfo2ghra6JFyrd4muFxfehtwq2mxd8i899OTfxNr8f8t3+&#10;532p1N3tuH4GEXAM12O44DM6ZMx0dD0ZLxoF/EhgdzEHcUlnT1EM4vjnyCyV//mzXwAAAP//AwBQ&#10;SwECLQAUAAYACAAAACEAtoM4kv4AAADhAQAAEwAAAAAAAAAAAAAAAAAAAAAAW0NvbnRlbnRfVHlw&#10;ZXNdLnhtbFBLAQItABQABgAIAAAAIQA4/SH/1gAAAJQBAAALAAAAAAAAAAAAAAAAAC8BAABfcmVs&#10;cy8ucmVsc1BLAQItABQABgAIAAAAIQAaL3WAuQEAAMQDAAAOAAAAAAAAAAAAAAAAAC4CAABkcnMv&#10;ZTJvRG9jLnhtbFBLAQItABQABgAIAAAAIQBQqEqB3gAAAAcBAAAPAAAAAAAAAAAAAAAAABMEAABk&#10;cnMvZG93bnJldi54bWxQSwUGAAAAAAQABADzAAAAHgUAAAAA&#10;" strokecolor="#00a2d9 [3044]">
              <w10:wrap anchorx="page"/>
            </v:line>
          </w:pict>
        </mc:Fallback>
      </mc:AlternateContent>
    </w:r>
    <w:r>
      <w:rPr>
        <w:noProof/>
        <w:lang w:eastAsia="de-DE"/>
      </w:rPr>
      <mc:AlternateContent>
        <mc:Choice Requires="wps">
          <w:drawing>
            <wp:anchor distT="0" distB="0" distL="114300" distR="114300" simplePos="0" relativeHeight="251675648" behindDoc="0" locked="0" layoutInCell="1" allowOverlap="1" wp14:anchorId="26D66C39" wp14:editId="0B0290F7">
              <wp:simplePos x="0" y="0"/>
              <wp:positionH relativeFrom="page">
                <wp:posOffset>0</wp:posOffset>
              </wp:positionH>
              <wp:positionV relativeFrom="paragraph">
                <wp:posOffset>266065</wp:posOffset>
              </wp:positionV>
              <wp:extent cx="7559675" cy="0"/>
              <wp:effectExtent l="0" t="0" r="0" b="0"/>
              <wp:wrapNone/>
              <wp:docPr id="11" name="Gerade Verbindung 11"/>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E0F8A" id="Gerade Verbindung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0.95pt" to="595.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ZCuQEAAMQDAAAOAAAAZHJzL2Uyb0RvYy54bWysU01v2zAMvQ/YfxB0X+wUSLsZcXposV6G&#10;LdjW3RWJigXoC5QaO/9+lJK4wzZgWNGLLIp8JN8jvb6dnGUHwGSC7/ly0XIGXgZl/L7nj98/vnvP&#10;WcrCK2GDh54fIfHbzds36zF2cBWGYBUgoyQ+dWPs+ZBz7JomyQGcSIsQwZNTB3Qik4n7RqEYKbuz&#10;zVXbXjdjQBUxSEiJXu9PTr6p+bUGmb9onSAz23PqLdcT67krZ7NZi26PIg5GntsQL+jCCeOp6Jzq&#10;XmTBntD8kcoZiSEFnRcyuCZobSRUDsRm2f7G5tsgIlQuJE6Ks0zp9dLKz4ctMqNodkvOvHA0owdA&#10;oYD9ANwZr578npGPhBpj6ij+zm/xbKW4xcJ60ujKl/iwqYp7nMWFKTNJjzer1YfrmxVn8uJrnoER&#10;U36A4Fi59NwaX3iLThw+pUzFKPQSQkZp5FS63vLRQgm2/ito4kLFlhVdtwjuLLKDoPkLKcHnSoXy&#10;1egC08baGdj+G3iOL1CoG/Y/4BlRKwefZ7AzPuDfqufp0rI+xV8UOPEuEuyCOtahVGloVapi57Uu&#10;u/irXeHPP9/mJwAAAP//AwBQSwMEFAAGAAgAAAAhAGcrh1HeAAAABwEAAA8AAABkcnMvZG93bnJl&#10;di54bWxMj8FOwzAQRO9I/IO1SFwQdYIa1KbZVIBU9QAVoukHuPGSRMTrKHbSlK/HFQc47sxo5m22&#10;nkwrRupdYxkhnkUgiEurG64QDsXmfgHCecVatZYJ4UwO1vn1VaZSbU/8QePeVyKUsEsVQu19l0rp&#10;ypqMcjPbEQfv0/ZG+XD2ldS9OoVy08qHKHqURjUcFmrV0UtN5dd+MAjbzTO9JuehmutkW9yNxdvu&#10;+32BeHszPa1AeJr8Xxgu+AEd8sB0tANrJ1qE8IhHmMdLEBc3XkYJiOOvIvNM/ufPfwAAAP//AwBQ&#10;SwECLQAUAAYACAAAACEAtoM4kv4AAADhAQAAEwAAAAAAAAAAAAAAAAAAAAAAW0NvbnRlbnRfVHlw&#10;ZXNdLnhtbFBLAQItABQABgAIAAAAIQA4/SH/1gAAAJQBAAALAAAAAAAAAAAAAAAAAC8BAABfcmVs&#10;cy8ucmVsc1BLAQItABQABgAIAAAAIQD2WlZCuQEAAMQDAAAOAAAAAAAAAAAAAAAAAC4CAABkcnMv&#10;ZTJvRG9jLnhtbFBLAQItABQABgAIAAAAIQBnK4dR3gAAAAcBAAAPAAAAAAAAAAAAAAAAABMEAABk&#10;cnMvZG93bnJldi54bWxQSwUGAAAAAAQABADzAAAAHgUAAAAA&#10;" strokecolor="#00a2d9 [3044]">
              <w10:wrap anchorx="page"/>
            </v:line>
          </w:pict>
        </mc:Fallback>
      </mc:AlternateContent>
    </w:r>
    <w:r>
      <w:rPr>
        <w:noProof/>
        <w:lang w:eastAsia="de-DE"/>
      </w:rPr>
      <w:drawing>
        <wp:anchor distT="0" distB="0" distL="114300" distR="114300" simplePos="0" relativeHeight="251676672" behindDoc="1" locked="0" layoutInCell="1" allowOverlap="1" wp14:anchorId="7C80076D" wp14:editId="56A9ED89">
          <wp:simplePos x="0" y="0"/>
          <wp:positionH relativeFrom="page">
            <wp:posOffset>1077595</wp:posOffset>
          </wp:positionH>
          <wp:positionV relativeFrom="paragraph">
            <wp:posOffset>140335</wp:posOffset>
          </wp:positionV>
          <wp:extent cx="467995" cy="107950"/>
          <wp:effectExtent l="0" t="0" r="825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10795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sidR="00054AEB">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sidR="00054AEB">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A151" w14:textId="77777777" w:rsidR="007E40B7" w:rsidRPr="007E1377" w:rsidRDefault="007E40B7" w:rsidP="007E1377">
      <w:pPr>
        <w:pStyle w:val="Fuzeile"/>
        <w:jc w:val="left"/>
      </w:pPr>
    </w:p>
  </w:footnote>
  <w:footnote w:type="continuationSeparator" w:id="0">
    <w:p w14:paraId="1798DB37" w14:textId="77777777" w:rsidR="007E40B7" w:rsidRDefault="007E40B7" w:rsidP="00C44581">
      <w:pPr>
        <w:spacing w:after="0" w:line="240" w:lineRule="auto"/>
      </w:pPr>
      <w:r>
        <w:continuationSeparator/>
      </w:r>
    </w:p>
  </w:footnote>
  <w:footnote w:id="1">
    <w:p w14:paraId="4915F97B" w14:textId="66AE5350" w:rsidR="00C93D87" w:rsidRDefault="00C93D87">
      <w:pPr>
        <w:pStyle w:val="Funotentext"/>
      </w:pPr>
      <w:r>
        <w:rPr>
          <w:rStyle w:val="Funotenzeichen"/>
        </w:rPr>
        <w:footnoteRef/>
      </w:r>
      <w:r>
        <w:t xml:space="preserve"> Hierzu zählen auch die freiberuflichen Leistungen.</w:t>
      </w:r>
    </w:p>
  </w:footnote>
  <w:footnote w:id="2">
    <w:p w14:paraId="10311B5C" w14:textId="27A9425E" w:rsidR="00C93D87" w:rsidRDefault="00C93D87">
      <w:pPr>
        <w:pStyle w:val="Funotentext"/>
      </w:pPr>
      <w:r>
        <w:rPr>
          <w:rStyle w:val="Funotenzeichen"/>
        </w:rPr>
        <w:footnoteRef/>
      </w:r>
      <w:r>
        <w:t xml:space="preserve"> </w:t>
      </w:r>
      <w:r w:rsidRPr="0042174E">
        <w:t>Gemeinsamer Runderlass des Ministeriums für Wirtschaft, Innovation, Digitalisierung und Energie, des Ministeriums des Innern, des Ministeriums der Finanzen und des Ministeriums für Heimat, Kommunales, Bau und Gleichstellung</w:t>
      </w:r>
    </w:p>
  </w:footnote>
  <w:footnote w:id="3">
    <w:p w14:paraId="115B3FDC" w14:textId="5F8F73CF" w:rsidR="00C93D87" w:rsidRDefault="00C93D87">
      <w:pPr>
        <w:pStyle w:val="Funotentext"/>
      </w:pPr>
      <w:r>
        <w:rPr>
          <w:rStyle w:val="Funotenzeichen"/>
        </w:rPr>
        <w:footnoteRef/>
      </w:r>
      <w:r>
        <w:t xml:space="preserve"> </w:t>
      </w:r>
      <w:r w:rsidRPr="0042174E">
        <w:t>Gemeinsamer Runderlass des Ministeriums für Wirtschaft, Innovation, Digitalisierung und Energie, des Ministeriums für Arbeit, Gesundheit und Soziales, des Ministeriums für Heimat, Kommunales, Bau und Gleichstellung und des Ministeriums der Finanzen</w:t>
      </w:r>
    </w:p>
  </w:footnote>
  <w:footnote w:id="4">
    <w:p w14:paraId="3072848C" w14:textId="2FE31A69" w:rsidR="00C93D87" w:rsidRDefault="00C93D87" w:rsidP="00F2449C">
      <w:pPr>
        <w:pStyle w:val="Funotentext"/>
      </w:pPr>
      <w:r>
        <w:rPr>
          <w:rStyle w:val="Funotenzeichen"/>
        </w:rPr>
        <w:footnoteRef/>
      </w:r>
      <w:r>
        <w:t xml:space="preserve"> Verordnung (EU) Nr. 833/2014 über restriktive Maßnahmen angesichts der Handlungen Russlands, die die Lage in der Ukraine destabilisieren, Verordnung (EU) 2022/576 zur Änderung der Verordnung (EU) Nr. 833/2014 und Bekanntmachung des Bundesamtes für Wirtschaft und Ausfuhrkontrolle (BAFA) der Allgemeinen Genehmigung Nr. 31 (Vergabe öffentlicher Aufträge und Konzessionen</w:t>
      </w:r>
    </w:p>
  </w:footnote>
  <w:footnote w:id="5">
    <w:p w14:paraId="63F6A835" w14:textId="1AFBEEB4" w:rsidR="00C93D87" w:rsidRDefault="00C93D87">
      <w:pPr>
        <w:pStyle w:val="Funotentext"/>
      </w:pPr>
      <w:r>
        <w:rPr>
          <w:rStyle w:val="Funotenzeichen"/>
        </w:rPr>
        <w:footnoteRef/>
      </w:r>
      <w:r>
        <w:t xml:space="preserve"> </w:t>
      </w:r>
      <w:r w:rsidRPr="0042174E">
        <w:t>Gemeinsamer Runderlass des Ministeriums für Wirtschaft, Innovation, Digitalisierung und Energie und des Ministeriums des Innern</w:t>
      </w:r>
      <w:r>
        <w:t xml:space="preserve"> </w:t>
      </w:r>
      <w:r w:rsidRPr="0042174E">
        <w:t>(MBl. NRW. 2018 S. 504)</w:t>
      </w:r>
    </w:p>
  </w:footnote>
  <w:footnote w:id="6">
    <w:p w14:paraId="345747F8" w14:textId="6B2D666C" w:rsidR="00C93D87" w:rsidRDefault="00C93D87" w:rsidP="003B4838">
      <w:pPr>
        <w:pStyle w:val="Funotentext"/>
      </w:pPr>
      <w:r>
        <w:rPr>
          <w:rStyle w:val="Funotenzeichen"/>
        </w:rPr>
        <w:footnoteRef/>
      </w:r>
      <w:r>
        <w:t xml:space="preserve"> Die Vergabegrundsätze für Gemeinden nach § 26 der Kommunalhaushaltsverordnung NRW (Kommunale Vergabegrundsätze) sehen ein intendiertes Ermessen zur Anwendung der UVgO sowie der VOB/A im Unterschwellenbereich vor. Die Kommunen dürfen in begründeten Ausnahmefällen davon abweichen, wenn die Natur des Geschäfts oder besondere Umstände dies rechtfertigen. Ggf. sind Ausnahmen zusätzlich aufzuführen.</w:t>
      </w:r>
    </w:p>
  </w:footnote>
  <w:footnote w:id="7">
    <w:p w14:paraId="0F30A074" w14:textId="66A58BDF" w:rsidR="00C93D87" w:rsidRDefault="00C93D87">
      <w:pPr>
        <w:pStyle w:val="Funotentext"/>
      </w:pPr>
      <w:r>
        <w:rPr>
          <w:rStyle w:val="Funotenzeichen"/>
        </w:rPr>
        <w:footnoteRef/>
      </w:r>
      <w:r>
        <w:t xml:space="preserve"> Hierzu zählen auch die freiberuflichen Leistungen.</w:t>
      </w:r>
    </w:p>
  </w:footnote>
  <w:footnote w:id="8">
    <w:p w14:paraId="614491A5" w14:textId="5F0A9EA6" w:rsidR="00C93D87" w:rsidRDefault="00C93D87">
      <w:pPr>
        <w:pStyle w:val="Funotentext"/>
      </w:pPr>
      <w:r>
        <w:rPr>
          <w:rStyle w:val="Funotenzeichen"/>
        </w:rPr>
        <w:footnoteRef/>
      </w:r>
      <w:r>
        <w:t xml:space="preserve"> </w:t>
      </w:r>
      <w:r w:rsidRPr="00592476">
        <w:t>vgl. § 23 UVgO, §§ 7 ff. VOB/A, § 31 VgV</w:t>
      </w:r>
    </w:p>
  </w:footnote>
  <w:footnote w:id="9">
    <w:p w14:paraId="1ABFA969" w14:textId="496D4849" w:rsidR="00C93D87" w:rsidRDefault="00C93D87">
      <w:pPr>
        <w:pStyle w:val="Funotentext"/>
      </w:pPr>
      <w:r>
        <w:rPr>
          <w:rStyle w:val="Funotenzeichen"/>
        </w:rPr>
        <w:footnoteRef/>
      </w:r>
      <w:r>
        <w:t xml:space="preserve"> </w:t>
      </w:r>
      <w:r w:rsidRPr="0083771E">
        <w:t>vgl. § 1 UVgO i.V.m. § 106 GWB i.V.m. § 3 VgV</w:t>
      </w:r>
    </w:p>
  </w:footnote>
  <w:footnote w:id="10">
    <w:p w14:paraId="2E681AB4" w14:textId="421CB2E8" w:rsidR="00C93D87" w:rsidRDefault="00C93D87">
      <w:pPr>
        <w:pStyle w:val="Funotentext"/>
      </w:pPr>
      <w:r>
        <w:rPr>
          <w:rStyle w:val="Funotenzeichen"/>
        </w:rPr>
        <w:footnoteRef/>
      </w:r>
      <w:r>
        <w:t xml:space="preserve"> </w:t>
      </w:r>
      <w:r w:rsidRPr="00BA4EB8">
        <w:t>Freiberufliche Leistungen sind selbständig ausgeübte wissenschaftliche, künstlerische, schriftstellerische, unterrichtende, erzieherische oder sehr ähnlich gelagerte Tätigkeite</w:t>
      </w:r>
      <w:r>
        <w:t>n (vgl. hierzu § 18 Abs. 1 Einkommensteuergesetz (EStG)</w:t>
      </w:r>
      <w:r w:rsidRPr="00BA4EB8">
        <w:t xml:space="preserve"> und § 1 </w:t>
      </w:r>
      <w:r w:rsidRPr="007C1D6C">
        <w:t>Gesetz über Partnerschaftsgesellschaften Angehör</w:t>
      </w:r>
      <w:r>
        <w:t>ender</w:t>
      </w:r>
      <w:r w:rsidRPr="007C1D6C">
        <w:t xml:space="preserve"> Freier Berufe</w:t>
      </w:r>
      <w:r w:rsidRPr="00BA4EB8">
        <w:t xml:space="preserve"> </w:t>
      </w:r>
      <w:r>
        <w:t>(PartGG</w:t>
      </w:r>
      <w:r w:rsidRPr="00BA4EB8">
        <w:t>)</w:t>
      </w:r>
    </w:p>
  </w:footnote>
  <w:footnote w:id="11">
    <w:p w14:paraId="725864B4" w14:textId="77777777" w:rsidR="00C93D87" w:rsidRDefault="00C93D87" w:rsidP="00BA4EB8">
      <w:pPr>
        <w:pStyle w:val="Funotentext"/>
      </w:pPr>
      <w:r>
        <w:rPr>
          <w:rStyle w:val="Funotenzeichen"/>
        </w:rPr>
        <w:footnoteRef/>
      </w:r>
      <w:r>
        <w:t xml:space="preserve"> </w:t>
      </w:r>
      <w:r w:rsidRPr="00167474">
        <w:t>§ 14 UVgO i.V.m. § Ziff. 5.2 der Kommunalen Vergabegrundsätze</w:t>
      </w:r>
    </w:p>
  </w:footnote>
  <w:footnote w:id="12">
    <w:p w14:paraId="572C85B3" w14:textId="77777777" w:rsidR="00C93D87" w:rsidRDefault="00C93D87" w:rsidP="005F15DF">
      <w:pPr>
        <w:pStyle w:val="Funotentext"/>
        <w:spacing w:before="0"/>
      </w:pPr>
      <w:r>
        <w:rPr>
          <w:rStyle w:val="Funotenzeichen"/>
        </w:rPr>
        <w:footnoteRef/>
      </w:r>
      <w:r>
        <w:t xml:space="preserve"> Merkmale für seriöse Internethändler sind z. B.:</w:t>
      </w:r>
    </w:p>
    <w:p w14:paraId="62121312" w14:textId="3EB4E8F4" w:rsidR="00C93D87" w:rsidRDefault="00C93D87" w:rsidP="005F15DF">
      <w:pPr>
        <w:pStyle w:val="Funotentext"/>
        <w:numPr>
          <w:ilvl w:val="0"/>
          <w:numId w:val="13"/>
        </w:numPr>
        <w:spacing w:before="0"/>
      </w:pPr>
      <w:r>
        <w:t>Impressum mit konkreter Anschrift des Anbietenden sowie mit Angabe von Kontaktmöglichkeiten</w:t>
      </w:r>
    </w:p>
    <w:p w14:paraId="6A727AB8" w14:textId="77777777" w:rsidR="00C93D87" w:rsidRDefault="00C93D87" w:rsidP="005F15DF">
      <w:pPr>
        <w:pStyle w:val="Funotentext"/>
        <w:numPr>
          <w:ilvl w:val="0"/>
          <w:numId w:val="13"/>
        </w:numPr>
        <w:spacing w:before="0"/>
      </w:pPr>
      <w:r>
        <w:t>Gütesiegel vorhanden (z.B. Trusted Shops, TÜV Süd, EHI geprüfter Onlineshop)</w:t>
      </w:r>
    </w:p>
    <w:p w14:paraId="44DAD53C" w14:textId="77777777" w:rsidR="00C93D87" w:rsidRDefault="00C93D87" w:rsidP="005F15DF">
      <w:pPr>
        <w:pStyle w:val="Funotentext"/>
        <w:numPr>
          <w:ilvl w:val="0"/>
          <w:numId w:val="13"/>
        </w:numPr>
        <w:spacing w:before="0"/>
      </w:pPr>
      <w:r>
        <w:t xml:space="preserve">Onlineshop wird im Unternehmensregister </w:t>
      </w:r>
      <w:hyperlink r:id="rId1" w:history="1">
        <w:r w:rsidRPr="00CC51BA">
          <w:rPr>
            <w:rStyle w:val="Hyperlink"/>
          </w:rPr>
          <w:t>www.Unternehmensregister.de</w:t>
        </w:r>
      </w:hyperlink>
      <w:r>
        <w:t xml:space="preserve"> geführt</w:t>
      </w:r>
    </w:p>
    <w:p w14:paraId="1A334A52" w14:textId="57547D42" w:rsidR="00C93D87" w:rsidRDefault="00C93D87" w:rsidP="005F15DF">
      <w:pPr>
        <w:pStyle w:val="Funotentext"/>
        <w:numPr>
          <w:ilvl w:val="0"/>
          <w:numId w:val="13"/>
        </w:numPr>
        <w:spacing w:before="0"/>
      </w:pPr>
      <w:r>
        <w:t>sichere Verschlüsselung durch SSL-Verschlüsselung</w:t>
      </w:r>
    </w:p>
    <w:p w14:paraId="5F5638A6" w14:textId="6020960D" w:rsidR="00C93D87" w:rsidRDefault="00C93D87" w:rsidP="005F15DF">
      <w:pPr>
        <w:pStyle w:val="Funotentext"/>
        <w:numPr>
          <w:ilvl w:val="0"/>
          <w:numId w:val="13"/>
        </w:numPr>
        <w:spacing w:before="0"/>
      </w:pPr>
      <w:r w:rsidRPr="00DA2C67">
        <w:t>Kauf auf Rechnung als Zahlungsmethode möglich</w:t>
      </w:r>
    </w:p>
  </w:footnote>
  <w:footnote w:id="13">
    <w:p w14:paraId="0011F73F" w14:textId="02D8E00F" w:rsidR="00C93D87" w:rsidRDefault="00C93D87">
      <w:pPr>
        <w:pStyle w:val="Funotentext"/>
      </w:pPr>
      <w:r>
        <w:rPr>
          <w:rStyle w:val="Funotenzeichen"/>
        </w:rPr>
        <w:footnoteRef/>
      </w:r>
      <w:r>
        <w:t xml:space="preserve"> Siehe Anlage 1.</w:t>
      </w:r>
    </w:p>
  </w:footnote>
  <w:footnote w:id="14">
    <w:p w14:paraId="3E004D72" w14:textId="09C4F4BE" w:rsidR="00C93D87" w:rsidRDefault="00C93D87">
      <w:pPr>
        <w:pStyle w:val="Funotentext"/>
      </w:pPr>
      <w:r>
        <w:rPr>
          <w:rStyle w:val="Funotenzeichen"/>
        </w:rPr>
        <w:footnoteRef/>
      </w:r>
      <w:r>
        <w:t xml:space="preserve"> </w:t>
      </w:r>
      <w:r w:rsidRPr="005C24CA">
        <w:t>Siehe das VHB Bund, das HVA B-StB  sowie das K VHB NRW</w:t>
      </w:r>
    </w:p>
  </w:footnote>
  <w:footnote w:id="15">
    <w:p w14:paraId="5262FA0D" w14:textId="77777777" w:rsidR="00C93D87" w:rsidRDefault="00C93D87">
      <w:pPr>
        <w:pStyle w:val="Funotentext"/>
      </w:pPr>
      <w:r>
        <w:rPr>
          <w:rStyle w:val="Funotenzeichen"/>
        </w:rPr>
        <w:footnoteRef/>
      </w:r>
      <w:r>
        <w:t xml:space="preserve"> </w:t>
      </w:r>
      <w:r w:rsidRPr="00F63C77">
        <w:t xml:space="preserve">Nach der aktuellen Rechtsprechung darf der Höchstwert der Vertragsstrafen fünf Prozent der Auftragssumme nicht überschreiten; pro Werktag gelten 0,1 bis 0,2 Prozent als </w:t>
      </w:r>
      <w:r>
        <w:t>angemessen</w:t>
      </w:r>
      <w:r w:rsidRPr="00F63C77">
        <w:t>.</w:t>
      </w:r>
    </w:p>
  </w:footnote>
  <w:footnote w:id="16">
    <w:p w14:paraId="172832F9" w14:textId="53C483A1" w:rsidR="00C93D87" w:rsidRDefault="00C93D87">
      <w:pPr>
        <w:pStyle w:val="Funotentext"/>
      </w:pPr>
      <w:r>
        <w:rPr>
          <w:rStyle w:val="Funotenzeichen"/>
        </w:rPr>
        <w:footnoteRef/>
      </w:r>
      <w:r>
        <w:t xml:space="preserve"> </w:t>
      </w:r>
      <w:r w:rsidRPr="001A74D6">
        <w:t>Dies sind die EU-Schwellenwerte für die Jahre 2022-2023. Die EU-Schwellenwerte werden alle zwei Jahre neu angepasst.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1BA5C" w14:textId="2E650356" w:rsidR="00C93D87" w:rsidRDefault="00C93D87">
    <w:pPr>
      <w:pStyle w:val="Kopfzeile"/>
    </w:pPr>
    <w:r>
      <w:rPr>
        <w:color w:val="FF0000"/>
        <w:lang w:eastAsia="de-DE"/>
      </w:rPr>
      <mc:AlternateContent>
        <mc:Choice Requires="wps">
          <w:drawing>
            <wp:anchor distT="0" distB="0" distL="114300" distR="114300" simplePos="0" relativeHeight="251672576" behindDoc="0" locked="0" layoutInCell="1" allowOverlap="1" wp14:anchorId="6F5B262F" wp14:editId="16D4D083">
              <wp:simplePos x="0" y="0"/>
              <wp:positionH relativeFrom="page">
                <wp:posOffset>0</wp:posOffset>
              </wp:positionH>
              <wp:positionV relativeFrom="page">
                <wp:posOffset>270510</wp:posOffset>
              </wp:positionV>
              <wp:extent cx="1069340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D382D" id="Gerade Verbindung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3pt" to="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e1gEAABAEAAAOAAAAZHJzL2Uyb0RvYy54bWysU8lu2zAQvRfoPxC815KT1mkEyzkkSC5F&#10;a3S709TQIsANQ8aS/75DylaCLgFa9EJpljcz73G4vhmtYQfAqL1r+XJRcwZO+k67fcu/fb1/856z&#10;mITrhPEOWn6EyG82r1+th9DAhe+96QAZFXGxGULL+5RCU1VR9mBFXPgAjoLKoxWJTNxXHYqBqltT&#10;XdT1qho8dgG9hBjJezcF+abUVwpk+qRUhMRMy2m2VE4s5y6f1WYtmj2K0Gt5GkP8wxRWaEdN51J3&#10;Ign2iPqXUlZL9NGrtJDeVl4pLaFwIDbL+ic2X3oRoHAhcWKYZYr/r6z8eNgi013LrzhzwtIVPQCK&#10;Dth3wJ123aPbs6ss0xBiQ9m3bosnK4YtZs6jQpu/xIaNRdrjLC2MiUlyLuvV9eXbmq5AnoPVEzJg&#10;TA/gLcs/LTfaZdqiEYcPMVE3Sj2nZLdxbGj56vJdXbKiN7q718bkWNkcuDXIDoLuXEgJLi0zASry&#10;LJMs48iZaU1Eyl86GphafAZFuuTRpyZ5I/9U1zjKzjBFU8zA03QvAU/5GQplW/8GPCNKZ+/SDLba&#10;efzd2Gk8S6Gm/LMCE+8swc53x3LFRRpau6Lc6YnkvX5uF/jTQ978AAAA//8DAFBLAwQUAAYACAAA&#10;ACEAoVaedtoAAAAHAQAADwAAAGRycy9kb3ducmV2LnhtbEyPwU7DMBBE75X4B2uRuCDqtCpRFOJU&#10;ERLckKCAuG7jJYmw18F20/D3uOJAjzOzmnlbbWdrxEQ+DI4VrJYZCOLW6YE7BW+vDzcFiBCRNRrH&#10;pOCHAmzri0WFpXZHfqFpFzuRSjiUqKCPcSylDG1PFsPSjcQp+3TeYkzSd1J7PKZya+Q6y3JpceC0&#10;0ONI9z21X7uDVfD9JN/jhy8eV8/2lvJpboy/bpS6upybOxCR5vh/DCf8hA51Ytq7A+sgjIL0SFSw&#10;WecgTmlebJKz/3NkXclz/voXAAD//wMAUEsBAi0AFAAGAAgAAAAhALaDOJL+AAAA4QEAABMAAAAA&#10;AAAAAAAAAAAAAAAAAFtDb250ZW50X1R5cGVzXS54bWxQSwECLQAUAAYACAAAACEAOP0h/9YAAACU&#10;AQAACwAAAAAAAAAAAAAAAAAvAQAAX3JlbHMvLnJlbHNQSwECLQAUAAYACAAAACEAoprCntYBAAAQ&#10;BAAADgAAAAAAAAAAAAAAAAAuAgAAZHJzL2Uyb0RvYy54bWxQSwECLQAUAAYACAAAACEAoVaedtoA&#10;AAAHAQAADwAAAAAAAAAAAAAAAAAwBAAAZHJzL2Rvd25yZXYueG1sUEsFBgAAAAAEAAQA8wAAADcF&#10;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73600" behindDoc="0" locked="0" layoutInCell="1" allowOverlap="1" wp14:anchorId="7D4FF9BE" wp14:editId="002CEB28">
              <wp:simplePos x="0" y="0"/>
              <wp:positionH relativeFrom="page">
                <wp:posOffset>0</wp:posOffset>
              </wp:positionH>
              <wp:positionV relativeFrom="page">
                <wp:posOffset>431800</wp:posOffset>
              </wp:positionV>
              <wp:extent cx="10693400" cy="0"/>
              <wp:effectExtent l="0" t="0" r="12700" b="19050"/>
              <wp:wrapNone/>
              <wp:docPr id="8" name="Gerade Verbindung 8"/>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C54A7" id="Gerade Verbindung 8"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8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Of1wEAABAEAAAOAAAAZHJzL2Uyb0RvYy54bWysU01v2zAMvQ/YfxB0X+y0W9AZcXpo0V6G&#10;Ldi63hWZigXoC5QaO/9+lJy4xbYO2LCLbFJ8JN8jtb4erWEHwKi9a/lyUXMGTvpOu33Lvz/cvbvi&#10;LCbhOmG8g5YfIfLrzds36yE0cOF7bzpARklcbIbQ8j6l0FRVlD1YERc+gKNL5dGKRCbuqw7FQNmt&#10;qS7qelUNHruAXkKM5L2dLvmm5FcKZPqiVITETMupt1ROLOcun9VmLZo9itBreWpD/EMXVmhHRedU&#10;tyIJ9oT6l1RWS/TRq7SQ3lZeKS2hcCA2y/onNt96EaBwIXFimGWK/y+t/HzYItNdy2lQTlga0T2g&#10;6IA9Au60657cnl1lmYYQG4q+cVs8WTFsMXMeFdr8JTZsLNIeZ2lhTEySc1mvPl6+r2kE8nxZPSMD&#10;xnQP3rL803KjXaYtGnH4FBNVo9BzSHYbx4aWry4/1CUqeqO7O21MviubAzcG2UHQzIWU4NIyE6Ak&#10;LyLJMo6cmdZEpPylo4GpxFdQpEtufSqSN/K1vMZRdIYp6mIGnrr7E/AUn6FQtvVvwDOiVPYuzWCr&#10;ncfftZ3GsxRqij8rMPHOEux8dywjLtLQ2hXlTk8k7/VLu8CfH/LmBwAAAP//AwBQSwMEFAAGAAgA&#10;AAAhAHCSQgbaAAAABwEAAA8AAABkcnMvZG93bnJldi54bWxMj09Lw0AQxe9Cv8MyhV7Eblo0hJhN&#10;CYLeBK2K1212TIK7s3F3m8Zv7xQPepo/b3jvN9VudlZMGOLgScFmnYFAar0ZqFPw+nJ/VYCISZPR&#10;1hMq+MYIu3pxUenS+BM947RPnWATiqVW0Kc0llLGtken49qPSKx9+OB04jF00gR9YnNn5TbLcun0&#10;QJzQ6xHvemw/90en4OtRvqX3UDxsntwN5tPc2HDZKLVazs0tiIRz+juGMz6jQ81MB38kE4VVwI8k&#10;BXnB9azmxTV3h9+NrCv5n7/+AQAA//8DAFBLAQItABQABgAIAAAAIQC2gziS/gAAAOEBAAATAAAA&#10;AAAAAAAAAAAAAAAAAABbQ29udGVudF9UeXBlc10ueG1sUEsBAi0AFAAGAAgAAAAhADj9If/WAAAA&#10;lAEAAAsAAAAAAAAAAAAAAAAALwEAAF9yZWxzLy5yZWxzUEsBAi0AFAAGAAgAAAAhANC545/XAQAA&#10;EAQAAA4AAAAAAAAAAAAAAAAALgIAAGRycy9lMm9Eb2MueG1sUEsBAi0AFAAGAAgAAAAhAHCSQgba&#10;AAAABwEAAA8AAAAAAAAAAAAAAAAAMQQAAGRycy9kb3ducmV2LnhtbFBLBQYAAAAABAAEAPMAAAA4&#10;BQAAAAA=&#10;" strokecolor="#00ace5 [3204]" strokeweight=".5pt">
              <w10:wrap anchorx="page" anchory="page"/>
            </v:line>
          </w:pict>
        </mc:Fallback>
      </mc:AlternateContent>
    </w:r>
    <w:r w:rsidRPr="00C44581">
      <w:rPr>
        <w:color w:val="FF0000"/>
      </w:rPr>
      <w:sym w:font="Wingdings 3" w:char="F096"/>
    </w:r>
    <w:r>
      <w:rPr>
        <w:color w:val="FF0000"/>
      </w:rPr>
      <w:t xml:space="preserve">  </w:t>
    </w:r>
    <w:sdt>
      <w:sdtPr>
        <w:alias w:val="Vermerkinformation"/>
        <w:tag w:val="Vermerkinformation"/>
        <w:id w:val="842900628"/>
        <w:lock w:val="sdtLocked"/>
        <w:text/>
      </w:sdtPr>
      <w:sdtEndPr/>
      <w:sdtContent>
        <w:r w:rsidR="00F043BF">
          <w:t>Muster für die Erstellung einer Vergabedienstanweisung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693F" w14:textId="77507D32" w:rsidR="00C93D87" w:rsidRDefault="00C93D87">
    <w:pPr>
      <w:pStyle w:val="Kopfzeile"/>
    </w:pPr>
    <w:r>
      <w:rPr>
        <w:color w:val="FF0000"/>
        <w:lang w:eastAsia="de-DE"/>
      </w:rPr>
      <mc:AlternateContent>
        <mc:Choice Requires="wps">
          <w:drawing>
            <wp:anchor distT="0" distB="0" distL="114300" distR="114300" simplePos="0" relativeHeight="251668480" behindDoc="0" locked="0" layoutInCell="1" allowOverlap="1" wp14:anchorId="0B6BF37A" wp14:editId="47684113">
              <wp:simplePos x="0" y="0"/>
              <wp:positionH relativeFrom="page">
                <wp:posOffset>0</wp:posOffset>
              </wp:positionH>
              <wp:positionV relativeFrom="page">
                <wp:posOffset>269875</wp:posOffset>
              </wp:positionV>
              <wp:extent cx="7560000" cy="7200"/>
              <wp:effectExtent l="0" t="0" r="22225" b="31115"/>
              <wp:wrapNone/>
              <wp:docPr id="1" name="Gerade Verbindung 1"/>
              <wp:cNvGraphicFramePr/>
              <a:graphic xmlns:a="http://schemas.openxmlformats.org/drawingml/2006/main">
                <a:graphicData uri="http://schemas.microsoft.com/office/word/2010/wordprocessingShape">
                  <wps:wsp>
                    <wps:cNvCnPr/>
                    <wps:spPr>
                      <a:xfrm>
                        <a:off x="0" y="0"/>
                        <a:ext cx="7560000" cy="720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DDA42" id="Gerade Verbindung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25pt" to="595.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51wEAABIEAAAOAAAAZHJzL2Uyb0RvYy54bWysU0tv2zAMvg/YfxB0X+x0aDoYcXpo0V6G&#10;LdjrrshULEAvUGrs/PtRsuMWewEb5oMsSvxIfh+p7e1oDTsBRu1dy9ermjNw0nfaHVv+9cvDm3ec&#10;xSRcJ4x30PIzRH67e/1qO4QGrnzvTQfIKIiLzRBa3qcUmqqKsgcr4soHcHSpPFqRyMRj1aEYKLo1&#10;1VVdb6rBYxfQS4iRTu+nS74r8ZUCmT4qFSEx03KqLZUVy3rIa7XbiuaIIvRazmWIf6jCCu0o6RLq&#10;XiTBnlD/FMpqiT56lVbS28orpSUUDsRmXf/A5nMvAhQuJE4Mi0zx/4WVH057ZLqj3nHmhKUWPQKK&#10;Dtg3wIN23ZM7snWWaQixIe87t8fZimGPmfOo0OY/sWFjkfa8SAtjYpIOb643NX2cSbq7oc7lkNUz&#10;NmBMj+Aty5uWG+0ycdGI0/uYJteLSz42jg0t37y9rotX9EZ3D9qYfFdmB+4MspOgrgspwaVCgfK9&#10;8CTLOCoiE5uolF06G5hSfAJFylDx6ylJnsnfxTWOvDNMURULcK7uT8DZP0OhzOvfgBdEyexdWsBW&#10;O4+/KjuNFynU5H9RYOKdJTj47lyaXKShwSudmh9JnuyXdoE/P+XddwAAAP//AwBQSwMEFAAGAAgA&#10;AAAhACiLMyXcAAAABwEAAA8AAABkcnMvZG93bnJldi54bWxMj8FOwzAQRO9I/IO1SFwQdVJoVEKc&#10;KkKCGxItIK7beEki7HWw3TT8Pe4JjjszmnlbbWZrxEQ+DI4V5IsMBHHr9MCdgrfXx+s1iBCRNRrH&#10;pOCHAmzq87MKS+2OvKVpFzuRSjiUqKCPcSylDG1PFsPCjcTJ+3TeYkyn76T2eEzl1shllhXS4sBp&#10;oceRHnpqv3YHq+D7Wb7HD79+yl/sioppboy/apS6vJibexCR5vgXhhN+Qoc6Me3dgXUQRkF6JCq4&#10;Xa5AnNz8LitA7JNyU4CsK/mfv/4FAAD//wMAUEsBAi0AFAAGAAgAAAAhALaDOJL+AAAA4QEAABMA&#10;AAAAAAAAAAAAAAAAAAAAAFtDb250ZW50X1R5cGVzXS54bWxQSwECLQAUAAYACAAAACEAOP0h/9YA&#10;AACUAQAACwAAAAAAAAAAAAAAAAAvAQAAX3JlbHMvLnJlbHNQSwECLQAUAAYACAAAACEAOzrv+dcB&#10;AAASBAAADgAAAAAAAAAAAAAAAAAuAgAAZHJzL2Uyb0RvYy54bWxQSwECLQAUAAYACAAAACEAKIsz&#10;JdwAAAAHAQAADwAAAAAAAAAAAAAAAAAxBAAAZHJzL2Rvd25yZXYueG1sUEsFBgAAAAAEAAQA8wAA&#10;ADoF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69504" behindDoc="0" locked="0" layoutInCell="1" allowOverlap="1" wp14:anchorId="05954C43" wp14:editId="4B9B53BF">
              <wp:simplePos x="0" y="0"/>
              <wp:positionH relativeFrom="page">
                <wp:posOffset>0</wp:posOffset>
              </wp:positionH>
              <wp:positionV relativeFrom="page">
                <wp:posOffset>431800</wp:posOffset>
              </wp:positionV>
              <wp:extent cx="7560000" cy="0"/>
              <wp:effectExtent l="0" t="0" r="22225" b="19050"/>
              <wp:wrapNone/>
              <wp:docPr id="2" name="Gerade Verbindung 2"/>
              <wp:cNvGraphicFramePr/>
              <a:graphic xmlns:a="http://schemas.openxmlformats.org/drawingml/2006/main">
                <a:graphicData uri="http://schemas.microsoft.com/office/word/2010/wordprocessingShape">
                  <wps:wsp>
                    <wps:cNvCnPr/>
                    <wps:spPr>
                      <a:xfrm>
                        <a:off x="0" y="0"/>
                        <a:ext cx="75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92C176" id="Gerade Verbindung 2"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MB1gEAAA8EAAAOAAAAZHJzL2Uyb0RvYy54bWysU01v2zAMvQ/YfxB0X+xkaDYYcXpo0V6G&#10;LdjW3RWZigXoC5QaO/9+lJy4xbYW2DAfZJHiI/meqM31aA07AkbtXcuXi5ozcNJ32h1a/vD97t1H&#10;zmISrhPGO2j5CSK/3r59sxlCAyvfe9MBMkriYjOElvcphaaqouzBirjwARwdKo9WJDLxUHUoBspu&#10;TbWq63U1eOwCegkxkvd2OuTbkl8pkOmLUhESMy2n3lJZsaz7vFbbjWgOKEKv5bkN8Q9dWKEdFZ1T&#10;3Yok2CPq31JZLdFHr9JCelt5pbSEwoHYLOtf2HzrRYDChcSJYZYp/r+08vNxh0x3LV9x5oSlK7oH&#10;FB2wH4B77bpHd2CrLNMQYkPRN26HZyuGHWbOo0Kb/8SGjUXa0ywtjIlJcn64Wtf0cSYvZ9UTMGBM&#10;9+Aty5uWG+0ya9GI46eYqBiFXkKy2zg2tHz9/qouUdEb3d1pY/JZGRy4MciOgq5cSAkuLXP/lORZ&#10;JFnGkTOzmniUXToZmEp8BUWyUOfLqUgeyJfyGkfRGaaoixl47u414Dk+Q6EM69+AZ0Sp7F2awVY7&#10;j39qO40XKdQUf1Fg4p0l2PvuVG64SENTV5Q7v5A81s/tAn96x9ufAAAA//8DAFBLAwQUAAYACAAA&#10;ACEA30vpatoAAAAHAQAADwAAAGRycy9kb3ducmV2LnhtbEyPQUvEMBCF74L/IYzgRXbTCpZubboU&#10;QW+CrorXbDO2xWRSk9lu/fdm8aCn4c0b3vum3i7OihlDHD0pyNcZCKTOm5F6Ba8v96sSRGRNRltP&#10;qOAbI2yb87NaV8Yf6RnnHfcihVCstIKBeaqkjN2ATse1n5CS9+GD05xk6KUJ+pjCnZXXWVZIp0dK&#10;DYOe8G7A7nN3cAq+HuUbv4fyIX9yN1jMS2vDVavU5cXS3oJgXPjvGE74CR2axLT3BzJRWAXpEVZQ&#10;lGme3HyTFSD2vxvZ1PI/f/MDAAD//wMAUEsBAi0AFAAGAAgAAAAhALaDOJL+AAAA4QEAABMAAAAA&#10;AAAAAAAAAAAAAAAAAFtDb250ZW50X1R5cGVzXS54bWxQSwECLQAUAAYACAAAACEAOP0h/9YAAACU&#10;AQAACwAAAAAAAAAAAAAAAAAvAQAAX3JlbHMvLnJlbHNQSwECLQAUAAYACAAAACEAwJYzAdYBAAAP&#10;BAAADgAAAAAAAAAAAAAAAAAuAgAAZHJzL2Uyb0RvYy54bWxQSwECLQAUAAYACAAAACEA30vpatoA&#10;AAAHAQAADwAAAAAAAAAAAAAAAAAwBAAAZHJzL2Rvd25yZXYueG1sUEsFBgAAAAAEAAQA8wAAADcF&#10;AAAAAA==&#10;" strokecolor="#00ace5 [3204]" strokeweight=".5pt">
              <w10:wrap anchorx="page" anchory="page"/>
            </v:line>
          </w:pict>
        </mc:Fallback>
      </mc:AlternateContent>
    </w:r>
    <w:r w:rsidRPr="00C44581">
      <w:rPr>
        <w:color w:val="FF0000"/>
      </w:rPr>
      <w:sym w:font="Wingdings 3" w:char="F096"/>
    </w:r>
    <w:r>
      <w:rPr>
        <w:color w:val="FF0000"/>
      </w:rPr>
      <w:t xml:space="preserve">  </w:t>
    </w:r>
    <w:r>
      <w:rPr>
        <w:lang w:eastAsia="de-DE"/>
      </w:rPr>
      <w:drawing>
        <wp:anchor distT="0" distB="0" distL="114300" distR="114300" simplePos="0" relativeHeight="251670528" behindDoc="1" locked="0" layoutInCell="1" allowOverlap="1" wp14:anchorId="20E8A313" wp14:editId="17C4DDD5">
          <wp:simplePos x="0" y="0"/>
          <wp:positionH relativeFrom="rightMargin">
            <wp:posOffset>-1350010</wp:posOffset>
          </wp:positionH>
          <wp:positionV relativeFrom="page">
            <wp:posOffset>810260</wp:posOffset>
          </wp:positionV>
          <wp:extent cx="1980000" cy="457200"/>
          <wp:effectExtent l="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57200"/>
                  </a:xfrm>
                  <a:prstGeom prst="rect">
                    <a:avLst/>
                  </a:prstGeom>
                </pic:spPr>
              </pic:pic>
            </a:graphicData>
          </a:graphic>
          <wp14:sizeRelH relativeFrom="page">
            <wp14:pctWidth>0</wp14:pctWidth>
          </wp14:sizeRelH>
          <wp14:sizeRelV relativeFrom="page">
            <wp14:pctHeight>0</wp14:pctHeight>
          </wp14:sizeRelV>
        </wp:anchor>
      </w:drawing>
    </w:r>
    <w:sdt>
      <w:sdtPr>
        <w:alias w:val="Vermerkinformation"/>
        <w:tag w:val="Vermerkinformation"/>
        <w:id w:val="1795864969"/>
        <w:lock w:val="sdtLocked"/>
        <w:text/>
      </w:sdtPr>
      <w:sdtEndPr/>
      <w:sdtContent>
        <w:r w:rsidR="00F043BF">
          <w:t>Muster für die Erstellung einer Vergabedienstanweisung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521"/>
    <w:multiLevelType w:val="hybridMultilevel"/>
    <w:tmpl w:val="7DDCBEE2"/>
    <w:lvl w:ilvl="0" w:tplc="413601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F3937"/>
    <w:multiLevelType w:val="multilevel"/>
    <w:tmpl w:val="4ECA2C80"/>
    <w:lvl w:ilvl="0">
      <w:start w:val="1"/>
      <w:numFmt w:val="bullet"/>
      <w:lvlText w:val=""/>
      <w:lvlJc w:val="left"/>
      <w:pPr>
        <w:ind w:left="567" w:hanging="283"/>
      </w:pPr>
      <w:rPr>
        <w:rFonts w:ascii="Symbol" w:hAnsi="Symbol" w:hint="default"/>
        <w:b w:val="0"/>
        <w:i w:val="0"/>
        <w:color w:val="E95F47" w:themeColor="accent3"/>
        <w:sz w:val="20"/>
      </w:rPr>
    </w:lvl>
    <w:lvl w:ilvl="1">
      <w:start w:val="1"/>
      <w:numFmt w:val="bullet"/>
      <w:lvlText w:val=""/>
      <w:lvlJc w:val="left"/>
      <w:pPr>
        <w:ind w:left="1134" w:hanging="283"/>
      </w:pPr>
      <w:rPr>
        <w:rFonts w:ascii="Symbol" w:hAnsi="Symbol" w:hint="default"/>
        <w:color w:val="E95F47" w:themeColor="accent3"/>
      </w:rPr>
    </w:lvl>
    <w:lvl w:ilvl="2">
      <w:start w:val="1"/>
      <w:numFmt w:val="bullet"/>
      <w:lvlText w:val=""/>
      <w:lvlJc w:val="left"/>
      <w:pPr>
        <w:ind w:left="1701" w:hanging="283"/>
      </w:pPr>
      <w:rPr>
        <w:rFonts w:ascii="Symbol" w:hAnsi="Symbol" w:hint="default"/>
        <w:color w:val="E95F47" w:themeColor="accent3"/>
      </w:rPr>
    </w:lvl>
    <w:lvl w:ilvl="3">
      <w:start w:val="1"/>
      <w:numFmt w:val="bullet"/>
      <w:lvlText w:val=""/>
      <w:lvlJc w:val="left"/>
      <w:pPr>
        <w:ind w:left="2268" w:hanging="283"/>
      </w:pPr>
      <w:rPr>
        <w:rFonts w:ascii="Symbol" w:hAnsi="Symbol" w:hint="default"/>
        <w:color w:val="E95F47" w:themeColor="accent3"/>
      </w:rPr>
    </w:lvl>
    <w:lvl w:ilvl="4">
      <w:start w:val="1"/>
      <w:numFmt w:val="bullet"/>
      <w:lvlText w:val=""/>
      <w:lvlJc w:val="left"/>
      <w:pPr>
        <w:ind w:left="2835" w:hanging="283"/>
      </w:pPr>
      <w:rPr>
        <w:rFonts w:ascii="Symbol" w:hAnsi="Symbol" w:hint="default"/>
        <w:color w:val="E95F47" w:themeColor="accent3"/>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 w15:restartNumberingAfterBreak="0">
    <w:nsid w:val="03AB718B"/>
    <w:multiLevelType w:val="multilevel"/>
    <w:tmpl w:val="656EBE58"/>
    <w:lvl w:ilvl="0">
      <w:start w:val="1"/>
      <w:numFmt w:val="decimal"/>
      <w:lvlText w:val="%1."/>
      <w:lvlJc w:val="left"/>
      <w:pPr>
        <w:ind w:left="794" w:hanging="434"/>
      </w:pPr>
      <w:rPr>
        <w:rFonts w:hint="default"/>
        <w:b/>
        <w:i w:val="0"/>
        <w:color w:val="00B0F0"/>
        <w:sz w:val="32"/>
      </w:rPr>
    </w:lvl>
    <w:lvl w:ilvl="1">
      <w:start w:val="1"/>
      <w:numFmt w:val="decimal"/>
      <w:isLgl/>
      <w:lvlText w:val="%1.%2"/>
      <w:lvlJc w:val="left"/>
      <w:pPr>
        <w:ind w:left="1021" w:hanging="595"/>
      </w:pPr>
      <w:rPr>
        <w:rFonts w:hint="default"/>
        <w:b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E95F47" w:themeColor="accent3"/>
        <w:sz w:val="20"/>
        <w:szCs w:val="20"/>
      </w:rPr>
    </w:lvl>
    <w:lvl w:ilvl="4">
      <w:start w:val="1"/>
      <w:numFmt w:val="decimal"/>
      <w:isLgl/>
      <w:lvlText w:val="%1.%2.%3.%4.%5"/>
      <w:lvlJc w:val="left"/>
      <w:pPr>
        <w:ind w:left="1440" w:hanging="1080"/>
      </w:pPr>
      <w:rPr>
        <w:rFonts w:hint="default"/>
        <w:color w:val="E95F47" w:themeColor="accent3"/>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D41E82"/>
    <w:multiLevelType w:val="hybridMultilevel"/>
    <w:tmpl w:val="077EE8AA"/>
    <w:lvl w:ilvl="0" w:tplc="AE489956">
      <w:start w:val="1"/>
      <w:numFmt w:val="bullet"/>
      <w:pStyle w:val="Feststellungqualifiziert"/>
      <w:lvlText w:val=""/>
      <w:lvlJc w:val="left"/>
      <w:pPr>
        <w:ind w:left="644" w:hanging="360"/>
      </w:pPr>
      <w:rPr>
        <w:rFonts w:ascii="Wingdings 3" w:hAnsi="Wingdings 3" w:hint="default"/>
        <w:b w:val="0"/>
        <w:i w:val="0"/>
        <w:color w:val="E95F47" w:themeColor="accent3"/>
        <w:sz w:val="2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70D032E"/>
    <w:multiLevelType w:val="hybridMultilevel"/>
    <w:tmpl w:val="6BCCE912"/>
    <w:lvl w:ilvl="0" w:tplc="FEDE2604">
      <w:start w:val="1"/>
      <w:numFmt w:val="bullet"/>
      <w:lvlText w:val=""/>
      <w:lvlJc w:val="left"/>
      <w:pPr>
        <w:ind w:left="720" w:hanging="360"/>
      </w:pPr>
      <w:rPr>
        <w:rFonts w:ascii="Wingdings 2" w:hAnsi="Wingdings 2" w:hint="default"/>
        <w:b w:val="0"/>
        <w:i w:val="0"/>
        <w:color w:val="E95F47" w:themeColor="accent3"/>
        <w:sz w:val="40"/>
      </w:rPr>
    </w:lvl>
    <w:lvl w:ilvl="1" w:tplc="BCD6DADC">
      <w:start w:val="1"/>
      <w:numFmt w:val="bullet"/>
      <w:lvlText w:val=""/>
      <w:lvlJc w:val="center"/>
      <w:pPr>
        <w:ind w:left="1440" w:hanging="360"/>
      </w:pPr>
      <w:rPr>
        <w:rFonts w:ascii="Wingdings 2" w:hAnsi="Wingdings 2" w:hint="default"/>
        <w:b w:val="0"/>
        <w:i w:val="0"/>
        <w:color w:val="E95F47" w:themeColor="accent3"/>
        <w:sz w:val="40"/>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AF3955"/>
    <w:multiLevelType w:val="hybridMultilevel"/>
    <w:tmpl w:val="527007FA"/>
    <w:lvl w:ilvl="0" w:tplc="BCD6DADC">
      <w:start w:val="1"/>
      <w:numFmt w:val="bullet"/>
      <w:lvlText w:val=""/>
      <w:lvlJc w:val="center"/>
      <w:pPr>
        <w:ind w:left="1060" w:hanging="360"/>
      </w:pPr>
      <w:rPr>
        <w:rFonts w:ascii="Wingdings 2" w:hAnsi="Wingdings 2" w:hint="default"/>
        <w:b w:val="0"/>
        <w:i w:val="0"/>
        <w:color w:val="E95F47" w:themeColor="accent3"/>
        <w:sz w:val="40"/>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6" w15:restartNumberingAfterBreak="0">
    <w:nsid w:val="1F4D040B"/>
    <w:multiLevelType w:val="hybridMultilevel"/>
    <w:tmpl w:val="8ACA0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3B0CEE"/>
    <w:multiLevelType w:val="hybridMultilevel"/>
    <w:tmpl w:val="700E4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AB5BFC"/>
    <w:multiLevelType w:val="hybridMultilevel"/>
    <w:tmpl w:val="F9EEC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4A653E"/>
    <w:multiLevelType w:val="hybridMultilevel"/>
    <w:tmpl w:val="55762248"/>
    <w:lvl w:ilvl="0" w:tplc="B3CC0EFC">
      <w:start w:val="1"/>
      <w:numFmt w:val="bullet"/>
      <w:pStyle w:val="Entwurf"/>
      <w:lvlText w:val=""/>
      <w:lvlJc w:val="left"/>
      <w:pPr>
        <w:ind w:left="2988" w:hanging="360"/>
      </w:pPr>
      <w:rPr>
        <w:rFonts w:ascii="Wingdings 3" w:hAnsi="Wingdings 3" w:hint="default"/>
        <w:b w:val="0"/>
        <w:i w:val="0"/>
        <w:color w:val="E95F47" w:themeColor="accent3"/>
        <w:sz w:val="40"/>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0" w15:restartNumberingAfterBreak="0">
    <w:nsid w:val="44FA5B01"/>
    <w:multiLevelType w:val="hybridMultilevel"/>
    <w:tmpl w:val="17D21406"/>
    <w:lvl w:ilvl="0" w:tplc="6902067C">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E431A"/>
    <w:multiLevelType w:val="hybridMultilevel"/>
    <w:tmpl w:val="4938391A"/>
    <w:lvl w:ilvl="0" w:tplc="538C887A">
      <w:start w:val="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5B6F83"/>
    <w:multiLevelType w:val="multilevel"/>
    <w:tmpl w:val="420ACA40"/>
    <w:lvl w:ilvl="0">
      <w:start w:val="1"/>
      <w:numFmt w:val="decimal"/>
      <w:lvlText w:val="%1."/>
      <w:lvlJc w:val="left"/>
      <w:pPr>
        <w:ind w:left="794" w:hanging="434"/>
      </w:pPr>
      <w:rPr>
        <w:rFonts w:hint="default"/>
        <w:b/>
        <w:i w:val="0"/>
        <w:color w:val="E95F47" w:themeColor="accent3"/>
        <w:sz w:val="20"/>
      </w:rPr>
    </w:lvl>
    <w:lvl w:ilvl="1">
      <w:start w:val="1"/>
      <w:numFmt w:val="decimal"/>
      <w:isLgl/>
      <w:lvlText w:val="%1.%2"/>
      <w:lvlJc w:val="left"/>
      <w:pPr>
        <w:ind w:left="1021" w:hanging="595"/>
      </w:pPr>
      <w:rPr>
        <w:rFonts w:hint="default"/>
        <w:b w:val="0"/>
        <w:color w:val="auto"/>
        <w:sz w:val="20"/>
        <w:szCs w:val="20"/>
      </w:rPr>
    </w:lvl>
    <w:lvl w:ilvl="2">
      <w:start w:val="1"/>
      <w:numFmt w:val="decimal"/>
      <w:isLgl/>
      <w:lvlText w:val="%1.%2.%3"/>
      <w:lvlJc w:val="left"/>
      <w:pPr>
        <w:ind w:left="1080" w:hanging="720"/>
      </w:pPr>
      <w:rPr>
        <w:rFonts w:hint="default"/>
        <w:b w:val="0"/>
        <w:color w:val="E95F47" w:themeColor="accent3"/>
      </w:rPr>
    </w:lvl>
    <w:lvl w:ilvl="3">
      <w:start w:val="1"/>
      <w:numFmt w:val="decimal"/>
      <w:isLgl/>
      <w:lvlText w:val="%1.%2.%3.%4"/>
      <w:lvlJc w:val="left"/>
      <w:pPr>
        <w:ind w:left="1080" w:hanging="720"/>
      </w:pPr>
      <w:rPr>
        <w:rFonts w:hint="default"/>
        <w:color w:val="E95F47" w:themeColor="accent3"/>
        <w:sz w:val="20"/>
        <w:szCs w:val="20"/>
      </w:rPr>
    </w:lvl>
    <w:lvl w:ilvl="4">
      <w:start w:val="1"/>
      <w:numFmt w:val="decimal"/>
      <w:isLgl/>
      <w:lvlText w:val="%1.%2.%3.%4.%5"/>
      <w:lvlJc w:val="left"/>
      <w:pPr>
        <w:ind w:left="1440" w:hanging="1080"/>
      </w:pPr>
      <w:rPr>
        <w:rFonts w:hint="default"/>
        <w:color w:val="E95F47" w:themeColor="accent3"/>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C37FF7"/>
    <w:multiLevelType w:val="hybridMultilevel"/>
    <w:tmpl w:val="AAEA3C9A"/>
    <w:lvl w:ilvl="0" w:tplc="FEDE2604">
      <w:start w:val="1"/>
      <w:numFmt w:val="bullet"/>
      <w:lvlText w:val=""/>
      <w:lvlJc w:val="left"/>
      <w:pPr>
        <w:ind w:left="720" w:hanging="360"/>
      </w:pPr>
      <w:rPr>
        <w:rFonts w:ascii="Wingdings 2" w:hAnsi="Wingdings 2" w:hint="default"/>
        <w:b w:val="0"/>
        <w:i w:val="0"/>
        <w:color w:val="E95F47" w:themeColor="accent3"/>
        <w:sz w:val="40"/>
      </w:rPr>
    </w:lvl>
    <w:lvl w:ilvl="1" w:tplc="A4A620CC">
      <w:start w:val="1"/>
      <w:numFmt w:val="bullet"/>
      <w:lvlText w:val=""/>
      <w:lvlJc w:val="left"/>
      <w:pPr>
        <w:ind w:left="1440" w:hanging="360"/>
      </w:pPr>
      <w:rPr>
        <w:rFonts w:ascii="Wingdings 3" w:hAnsi="Wingdings 3" w:hint="default"/>
        <w:b w:val="0"/>
        <w:i w:val="0"/>
        <w:color w:val="E95F47" w:themeColor="accent3"/>
        <w:sz w:val="40"/>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257A40"/>
    <w:multiLevelType w:val="multilevel"/>
    <w:tmpl w:val="C95C5EFE"/>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color w:val="auto"/>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5F1F5FEB"/>
    <w:multiLevelType w:val="hybridMultilevel"/>
    <w:tmpl w:val="FEB289A4"/>
    <w:lvl w:ilvl="0" w:tplc="FEDE2604">
      <w:start w:val="1"/>
      <w:numFmt w:val="bullet"/>
      <w:lvlText w:val=""/>
      <w:lvlJc w:val="left"/>
      <w:pPr>
        <w:ind w:left="720" w:hanging="360"/>
      </w:pPr>
      <w:rPr>
        <w:rFonts w:ascii="Wingdings 2" w:hAnsi="Wingdings 2" w:hint="default"/>
        <w:b w:val="0"/>
        <w:i w:val="0"/>
        <w:color w:val="E95F47" w:themeColor="accent3"/>
        <w:sz w:val="40"/>
      </w:rPr>
    </w:lvl>
    <w:lvl w:ilvl="1" w:tplc="BCD6DADC">
      <w:start w:val="1"/>
      <w:numFmt w:val="bullet"/>
      <w:lvlText w:val=""/>
      <w:lvlJc w:val="center"/>
      <w:pPr>
        <w:ind w:left="1440" w:hanging="360"/>
      </w:pPr>
      <w:rPr>
        <w:rFonts w:ascii="Wingdings 2" w:hAnsi="Wingdings 2" w:hint="default"/>
        <w:b w:val="0"/>
        <w:i w:val="0"/>
        <w:color w:val="E95F47" w:themeColor="accent3"/>
        <w:sz w:val="40"/>
      </w:rPr>
    </w:lvl>
    <w:lvl w:ilvl="2" w:tplc="BCD6DADC">
      <w:start w:val="1"/>
      <w:numFmt w:val="bullet"/>
      <w:lvlText w:val=""/>
      <w:lvlJc w:val="center"/>
      <w:pPr>
        <w:ind w:left="2160" w:hanging="360"/>
      </w:pPr>
      <w:rPr>
        <w:rFonts w:ascii="Wingdings 2" w:hAnsi="Wingdings 2" w:hint="default"/>
        <w:b w:val="0"/>
        <w:i w:val="0"/>
        <w:color w:val="E95F47" w:themeColor="accent3"/>
        <w:sz w:val="40"/>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2518D5"/>
    <w:multiLevelType w:val="hybridMultilevel"/>
    <w:tmpl w:val="97365700"/>
    <w:lvl w:ilvl="0" w:tplc="799825FC">
      <w:start w:val="1"/>
      <w:numFmt w:val="bullet"/>
      <w:pStyle w:val="FeststellungEmpfehlung"/>
      <w:lvlText w:val=""/>
      <w:lvlJc w:val="left"/>
      <w:pPr>
        <w:ind w:left="360" w:hanging="360"/>
      </w:pPr>
      <w:rPr>
        <w:rFonts w:ascii="Wingdings 3" w:hAnsi="Wingdings 3" w:hint="default"/>
        <w:b w:val="0"/>
        <w:i w:val="0"/>
        <w:color w:val="E95F47" w:themeColor="accent3"/>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ED0890"/>
    <w:multiLevelType w:val="hybridMultilevel"/>
    <w:tmpl w:val="46A490BC"/>
    <w:lvl w:ilvl="0" w:tplc="1CAA28BA">
      <w:start w:val="1"/>
      <w:numFmt w:val="bullet"/>
      <w:pStyle w:val="Absender"/>
      <w:lvlText w:val=""/>
      <w:lvlJc w:val="left"/>
      <w:pPr>
        <w:ind w:left="720"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685023"/>
    <w:multiLevelType w:val="multilevel"/>
    <w:tmpl w:val="C9125C44"/>
    <w:styleLink w:val="Prfbericht-List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6E41025C"/>
    <w:multiLevelType w:val="multilevel"/>
    <w:tmpl w:val="1E1EB8B8"/>
    <w:lvl w:ilvl="0">
      <w:start w:val="1"/>
      <w:numFmt w:val="bullet"/>
      <w:pStyle w:val="FlietextAufzhlung"/>
      <w:lvlText w:val=""/>
      <w:lvlJc w:val="left"/>
      <w:pPr>
        <w:ind w:left="567" w:hanging="283"/>
      </w:pPr>
      <w:rPr>
        <w:rFonts w:ascii="Symbol" w:hAnsi="Symbol" w:hint="default"/>
        <w:b w:val="0"/>
        <w:i w:val="0"/>
        <w:color w:val="E95F47" w:themeColor="accent3"/>
        <w:sz w:val="20"/>
      </w:rPr>
    </w:lvl>
    <w:lvl w:ilvl="1">
      <w:start w:val="1"/>
      <w:numFmt w:val="bullet"/>
      <w:lvlText w:val=""/>
      <w:lvlJc w:val="left"/>
      <w:pPr>
        <w:ind w:left="1134" w:hanging="283"/>
      </w:pPr>
      <w:rPr>
        <w:rFonts w:ascii="Symbol" w:hAnsi="Symbol" w:hint="default"/>
        <w:color w:val="E95F47" w:themeColor="accent3"/>
      </w:rPr>
    </w:lvl>
    <w:lvl w:ilvl="2">
      <w:start w:val="1"/>
      <w:numFmt w:val="bullet"/>
      <w:lvlText w:val=""/>
      <w:lvlJc w:val="left"/>
      <w:pPr>
        <w:ind w:left="1701" w:hanging="283"/>
      </w:pPr>
      <w:rPr>
        <w:rFonts w:ascii="Symbol" w:hAnsi="Symbol" w:hint="default"/>
        <w:color w:val="E95F47" w:themeColor="accent3"/>
      </w:rPr>
    </w:lvl>
    <w:lvl w:ilvl="3">
      <w:start w:val="1"/>
      <w:numFmt w:val="bullet"/>
      <w:lvlText w:val=""/>
      <w:lvlJc w:val="left"/>
      <w:pPr>
        <w:ind w:left="2268" w:hanging="283"/>
      </w:pPr>
      <w:rPr>
        <w:rFonts w:ascii="Symbol" w:hAnsi="Symbol" w:hint="default"/>
        <w:color w:val="E95F47" w:themeColor="accent3"/>
      </w:rPr>
    </w:lvl>
    <w:lvl w:ilvl="4">
      <w:start w:val="1"/>
      <w:numFmt w:val="bullet"/>
      <w:lvlText w:val=""/>
      <w:lvlJc w:val="left"/>
      <w:pPr>
        <w:ind w:left="2835" w:hanging="283"/>
      </w:pPr>
      <w:rPr>
        <w:rFonts w:ascii="Symbol" w:hAnsi="Symbol" w:hint="default"/>
        <w:color w:val="E95F47" w:themeColor="accent3"/>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0" w15:restartNumberingAfterBreak="0">
    <w:nsid w:val="73EA2E39"/>
    <w:multiLevelType w:val="multilevel"/>
    <w:tmpl w:val="879A9DEE"/>
    <w:lvl w:ilvl="0">
      <w:start w:val="1"/>
      <w:numFmt w:val="bullet"/>
      <w:lvlText w:val=""/>
      <w:lvlJc w:val="left"/>
      <w:pPr>
        <w:ind w:left="4052" w:hanging="360"/>
      </w:pPr>
      <w:rPr>
        <w:rFonts w:ascii="Symbol" w:hAnsi="Symbol" w:hint="default"/>
        <w:b w:val="0"/>
        <w:i w:val="0"/>
        <w:color w:val="E95F47" w:themeColor="accent3"/>
        <w:sz w:val="20"/>
      </w:rPr>
    </w:lvl>
    <w:lvl w:ilvl="1">
      <w:start w:val="1"/>
      <w:numFmt w:val="bullet"/>
      <w:lvlText w:val=""/>
      <w:lvlJc w:val="left"/>
      <w:pPr>
        <w:tabs>
          <w:tab w:val="num" w:pos="4542"/>
        </w:tabs>
        <w:ind w:left="4542" w:hanging="283"/>
      </w:pPr>
      <w:rPr>
        <w:rFonts w:ascii="Symbol" w:hAnsi="Symbol" w:hint="default"/>
        <w:color w:val="E95F47" w:themeColor="accent3"/>
      </w:rPr>
    </w:lvl>
    <w:lvl w:ilvl="2">
      <w:start w:val="1"/>
      <w:numFmt w:val="bullet"/>
      <w:lvlText w:val=""/>
      <w:lvlJc w:val="left"/>
      <w:pPr>
        <w:tabs>
          <w:tab w:val="num" w:pos="5110"/>
        </w:tabs>
        <w:ind w:left="5110" w:hanging="284"/>
      </w:pPr>
      <w:rPr>
        <w:rFonts w:ascii="Symbol" w:hAnsi="Symbol" w:hint="default"/>
        <w:color w:val="E95F47" w:themeColor="accent3"/>
      </w:rPr>
    </w:lvl>
    <w:lvl w:ilvl="3">
      <w:start w:val="1"/>
      <w:numFmt w:val="bullet"/>
      <w:lvlText w:val=""/>
      <w:lvlJc w:val="left"/>
      <w:pPr>
        <w:tabs>
          <w:tab w:val="num" w:pos="5677"/>
        </w:tabs>
        <w:ind w:left="5677" w:hanging="284"/>
      </w:pPr>
      <w:rPr>
        <w:rFonts w:ascii="Symbol" w:hAnsi="Symbol" w:hint="default"/>
        <w:color w:val="E95F47" w:themeColor="accent3"/>
      </w:rPr>
    </w:lvl>
    <w:lvl w:ilvl="4">
      <w:start w:val="1"/>
      <w:numFmt w:val="bullet"/>
      <w:lvlText w:val=""/>
      <w:lvlJc w:val="left"/>
      <w:pPr>
        <w:tabs>
          <w:tab w:val="num" w:pos="6244"/>
        </w:tabs>
        <w:ind w:left="6244" w:hanging="284"/>
      </w:pPr>
      <w:rPr>
        <w:rFonts w:ascii="Symbol" w:hAnsi="Symbol" w:hint="default"/>
        <w:color w:val="E95F47" w:themeColor="accent3"/>
      </w:rPr>
    </w:lvl>
    <w:lvl w:ilvl="5">
      <w:start w:val="1"/>
      <w:numFmt w:val="bullet"/>
      <w:lvlText w:val=""/>
      <w:lvlJc w:val="left"/>
      <w:pPr>
        <w:ind w:left="7728" w:hanging="360"/>
      </w:pPr>
      <w:rPr>
        <w:rFonts w:ascii="Wingdings" w:hAnsi="Wingdings" w:hint="default"/>
      </w:rPr>
    </w:lvl>
    <w:lvl w:ilvl="6">
      <w:start w:val="1"/>
      <w:numFmt w:val="bullet"/>
      <w:lvlText w:val=""/>
      <w:lvlJc w:val="left"/>
      <w:pPr>
        <w:ind w:left="8448" w:hanging="360"/>
      </w:pPr>
      <w:rPr>
        <w:rFonts w:ascii="Symbol" w:hAnsi="Symbol" w:hint="default"/>
      </w:rPr>
    </w:lvl>
    <w:lvl w:ilvl="7">
      <w:start w:val="1"/>
      <w:numFmt w:val="bullet"/>
      <w:lvlText w:val="o"/>
      <w:lvlJc w:val="left"/>
      <w:pPr>
        <w:ind w:left="9168" w:hanging="360"/>
      </w:pPr>
      <w:rPr>
        <w:rFonts w:ascii="Courier New" w:hAnsi="Courier New" w:cs="Courier New" w:hint="default"/>
      </w:rPr>
    </w:lvl>
    <w:lvl w:ilvl="8">
      <w:start w:val="1"/>
      <w:numFmt w:val="bullet"/>
      <w:lvlText w:val=""/>
      <w:lvlJc w:val="left"/>
      <w:pPr>
        <w:ind w:left="9888" w:hanging="360"/>
      </w:pPr>
      <w:rPr>
        <w:rFonts w:ascii="Wingdings" w:hAnsi="Wingdings" w:hint="default"/>
      </w:rPr>
    </w:lvl>
  </w:abstractNum>
  <w:abstractNum w:abstractNumId="21" w15:restartNumberingAfterBreak="0">
    <w:nsid w:val="782F63D1"/>
    <w:multiLevelType w:val="hybridMultilevel"/>
    <w:tmpl w:val="239201CC"/>
    <w:lvl w:ilvl="0" w:tplc="BCD6DADC">
      <w:start w:val="1"/>
      <w:numFmt w:val="bullet"/>
      <w:lvlText w:val=""/>
      <w:lvlJc w:val="center"/>
      <w:pPr>
        <w:ind w:left="720" w:hanging="360"/>
      </w:pPr>
      <w:rPr>
        <w:rFonts w:ascii="Wingdings 2" w:hAnsi="Wingdings 2"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600D91"/>
    <w:multiLevelType w:val="hybridMultilevel"/>
    <w:tmpl w:val="4EEE892A"/>
    <w:lvl w:ilvl="0" w:tplc="A4A620CC">
      <w:start w:val="1"/>
      <w:numFmt w:val="bullet"/>
      <w:pStyle w:val="KIWI-Bewertung"/>
      <w:lvlText w:val=""/>
      <w:lvlJc w:val="left"/>
      <w:pPr>
        <w:ind w:left="-207"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085B3C"/>
    <w:multiLevelType w:val="multilevel"/>
    <w:tmpl w:val="9F68C714"/>
    <w:lvl w:ilvl="0">
      <w:start w:val="1"/>
      <w:numFmt w:val="decimal"/>
      <w:lvlText w:val="%1."/>
      <w:lvlJc w:val="left"/>
      <w:pPr>
        <w:ind w:left="1021" w:hanging="681"/>
      </w:pPr>
      <w:rPr>
        <w:rFonts w:hint="default"/>
        <w:b/>
      </w:rPr>
    </w:lvl>
    <w:lvl w:ilvl="1">
      <w:start w:val="1"/>
      <w:numFmt w:val="decimal"/>
      <w:isLgl/>
      <w:lvlText w:val="%1.%2"/>
      <w:lvlJc w:val="left"/>
      <w:pPr>
        <w:ind w:left="595" w:hanging="595"/>
      </w:pPr>
      <w:rPr>
        <w:rFonts w:hint="default"/>
        <w:b w:val="0"/>
        <w:color w:val="auto"/>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6E04F6"/>
    <w:multiLevelType w:val="hybridMultilevel"/>
    <w:tmpl w:val="4C6E90C8"/>
    <w:lvl w:ilvl="0" w:tplc="0360DB0E">
      <w:start w:val="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3"/>
  </w:num>
  <w:num w:numId="4">
    <w:abstractNumId w:val="2"/>
  </w:num>
  <w:num w:numId="5">
    <w:abstractNumId w:val="18"/>
  </w:num>
  <w:num w:numId="6">
    <w:abstractNumId w:val="17"/>
  </w:num>
  <w:num w:numId="7">
    <w:abstractNumId w:val="9"/>
  </w:num>
  <w:num w:numId="8">
    <w:abstractNumId w:val="0"/>
  </w:num>
  <w:num w:numId="9">
    <w:abstractNumId w:val="14"/>
  </w:num>
  <w:num w:numId="10">
    <w:abstractNumId w:val="23"/>
  </w:num>
  <w:num w:numId="11">
    <w:abstractNumId w:val="4"/>
  </w:num>
  <w:num w:numId="12">
    <w:abstractNumId w:val="13"/>
  </w:num>
  <w:num w:numId="13">
    <w:abstractNumId w:val="10"/>
  </w:num>
  <w:num w:numId="14">
    <w:abstractNumId w:val="15"/>
  </w:num>
  <w:num w:numId="15">
    <w:abstractNumId w:val="14"/>
  </w:num>
  <w:num w:numId="16">
    <w:abstractNumId w:val="14"/>
  </w:num>
  <w:num w:numId="17">
    <w:abstractNumId w:val="14"/>
  </w:num>
  <w:num w:numId="18">
    <w:abstractNumId w:val="12"/>
  </w:num>
  <w:num w:numId="19">
    <w:abstractNumId w:val="14"/>
  </w:num>
  <w:num w:numId="20">
    <w:abstractNumId w:val="14"/>
  </w:num>
  <w:num w:numId="21">
    <w:abstractNumId w:val="14"/>
  </w:num>
  <w:num w:numId="22">
    <w:abstractNumId w:val="14"/>
  </w:num>
  <w:num w:numId="23">
    <w:abstractNumId w:val="14"/>
  </w:num>
  <w:num w:numId="24">
    <w:abstractNumId w:val="7"/>
  </w:num>
  <w:num w:numId="25">
    <w:abstractNumId w:val="20"/>
  </w:num>
  <w:num w:numId="26">
    <w:abstractNumId w:val="11"/>
  </w:num>
  <w:num w:numId="27">
    <w:abstractNumId w:val="24"/>
  </w:num>
  <w:num w:numId="28">
    <w:abstractNumId w:val="5"/>
  </w:num>
  <w:num w:numId="29">
    <w:abstractNumId w:val="14"/>
  </w:num>
  <w:num w:numId="30">
    <w:abstractNumId w:val="14"/>
  </w:num>
  <w:num w:numId="31">
    <w:abstractNumId w:val="14"/>
  </w:num>
  <w:num w:numId="32">
    <w:abstractNumId w:val="21"/>
  </w:num>
  <w:num w:numId="33">
    <w:abstractNumId w:val="14"/>
  </w:num>
  <w:num w:numId="34">
    <w:abstractNumId w:val="19"/>
  </w:num>
  <w:num w:numId="35">
    <w:abstractNumId w:val="6"/>
  </w:num>
  <w:num w:numId="36">
    <w:abstractNumId w:val="8"/>
  </w:num>
  <w:num w:numId="37">
    <w:abstractNumId w:val="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merkinformation" w:val="Muster für die Erstellung einer Vergabedienstanweisung"/>
  </w:docVars>
  <w:rsids>
    <w:rsidRoot w:val="00C8242F"/>
    <w:rsid w:val="00000400"/>
    <w:rsid w:val="00001805"/>
    <w:rsid w:val="00003004"/>
    <w:rsid w:val="0000306E"/>
    <w:rsid w:val="0000375E"/>
    <w:rsid w:val="00004805"/>
    <w:rsid w:val="000055A4"/>
    <w:rsid w:val="00005A30"/>
    <w:rsid w:val="00006D1B"/>
    <w:rsid w:val="00007978"/>
    <w:rsid w:val="00007BE0"/>
    <w:rsid w:val="000101EC"/>
    <w:rsid w:val="00010395"/>
    <w:rsid w:val="000109F2"/>
    <w:rsid w:val="00010D26"/>
    <w:rsid w:val="000110F0"/>
    <w:rsid w:val="00011B49"/>
    <w:rsid w:val="000129F0"/>
    <w:rsid w:val="00013D17"/>
    <w:rsid w:val="00015D9C"/>
    <w:rsid w:val="0001602B"/>
    <w:rsid w:val="000162ED"/>
    <w:rsid w:val="00017613"/>
    <w:rsid w:val="0001795B"/>
    <w:rsid w:val="00017FCA"/>
    <w:rsid w:val="00020428"/>
    <w:rsid w:val="0002049E"/>
    <w:rsid w:val="00020716"/>
    <w:rsid w:val="00020C65"/>
    <w:rsid w:val="00022CA4"/>
    <w:rsid w:val="00022F69"/>
    <w:rsid w:val="0002332A"/>
    <w:rsid w:val="00023D21"/>
    <w:rsid w:val="00024056"/>
    <w:rsid w:val="000242CD"/>
    <w:rsid w:val="00024AC5"/>
    <w:rsid w:val="00024CD4"/>
    <w:rsid w:val="00025F24"/>
    <w:rsid w:val="00027C6D"/>
    <w:rsid w:val="00030768"/>
    <w:rsid w:val="00030E94"/>
    <w:rsid w:val="00031D32"/>
    <w:rsid w:val="00031FDA"/>
    <w:rsid w:val="00032819"/>
    <w:rsid w:val="0003378E"/>
    <w:rsid w:val="00035652"/>
    <w:rsid w:val="0003582B"/>
    <w:rsid w:val="00037DE9"/>
    <w:rsid w:val="0004078D"/>
    <w:rsid w:val="00040B17"/>
    <w:rsid w:val="00040F77"/>
    <w:rsid w:val="000412B0"/>
    <w:rsid w:val="00042ADC"/>
    <w:rsid w:val="0004394E"/>
    <w:rsid w:val="00043E21"/>
    <w:rsid w:val="00043EEC"/>
    <w:rsid w:val="00044202"/>
    <w:rsid w:val="000443A5"/>
    <w:rsid w:val="00044621"/>
    <w:rsid w:val="00044B61"/>
    <w:rsid w:val="00045EA0"/>
    <w:rsid w:val="000478B8"/>
    <w:rsid w:val="00052191"/>
    <w:rsid w:val="00052256"/>
    <w:rsid w:val="00052CFF"/>
    <w:rsid w:val="00054AEB"/>
    <w:rsid w:val="00054BA6"/>
    <w:rsid w:val="000555DA"/>
    <w:rsid w:val="00056D37"/>
    <w:rsid w:val="00062457"/>
    <w:rsid w:val="000635CB"/>
    <w:rsid w:val="00064D31"/>
    <w:rsid w:val="00064FF2"/>
    <w:rsid w:val="00065CB7"/>
    <w:rsid w:val="00067185"/>
    <w:rsid w:val="00067B4B"/>
    <w:rsid w:val="00067E40"/>
    <w:rsid w:val="0007096B"/>
    <w:rsid w:val="00070F54"/>
    <w:rsid w:val="000722F7"/>
    <w:rsid w:val="00073160"/>
    <w:rsid w:val="00073948"/>
    <w:rsid w:val="0007398E"/>
    <w:rsid w:val="00073FEB"/>
    <w:rsid w:val="00075C80"/>
    <w:rsid w:val="00077C7F"/>
    <w:rsid w:val="00077D40"/>
    <w:rsid w:val="0008018E"/>
    <w:rsid w:val="00080D9A"/>
    <w:rsid w:val="00081EC1"/>
    <w:rsid w:val="00082FD1"/>
    <w:rsid w:val="0008343B"/>
    <w:rsid w:val="000844EB"/>
    <w:rsid w:val="0008613C"/>
    <w:rsid w:val="00087D32"/>
    <w:rsid w:val="00090069"/>
    <w:rsid w:val="0009019B"/>
    <w:rsid w:val="00090432"/>
    <w:rsid w:val="000947F6"/>
    <w:rsid w:val="00096900"/>
    <w:rsid w:val="00097D3D"/>
    <w:rsid w:val="000A28C8"/>
    <w:rsid w:val="000A33D3"/>
    <w:rsid w:val="000A437A"/>
    <w:rsid w:val="000A716F"/>
    <w:rsid w:val="000B0043"/>
    <w:rsid w:val="000B04F3"/>
    <w:rsid w:val="000B0ADD"/>
    <w:rsid w:val="000B11EB"/>
    <w:rsid w:val="000B1ADD"/>
    <w:rsid w:val="000B2550"/>
    <w:rsid w:val="000B34B6"/>
    <w:rsid w:val="000B3698"/>
    <w:rsid w:val="000B5B1F"/>
    <w:rsid w:val="000B65B2"/>
    <w:rsid w:val="000B6B10"/>
    <w:rsid w:val="000B6DEB"/>
    <w:rsid w:val="000C04CC"/>
    <w:rsid w:val="000C0537"/>
    <w:rsid w:val="000C0621"/>
    <w:rsid w:val="000C0E0C"/>
    <w:rsid w:val="000C10F3"/>
    <w:rsid w:val="000C117D"/>
    <w:rsid w:val="000C1356"/>
    <w:rsid w:val="000C202C"/>
    <w:rsid w:val="000C3388"/>
    <w:rsid w:val="000C34FD"/>
    <w:rsid w:val="000C3A5F"/>
    <w:rsid w:val="000C46BB"/>
    <w:rsid w:val="000C5043"/>
    <w:rsid w:val="000C5117"/>
    <w:rsid w:val="000C5133"/>
    <w:rsid w:val="000C574A"/>
    <w:rsid w:val="000C6B9E"/>
    <w:rsid w:val="000C6EC1"/>
    <w:rsid w:val="000D036A"/>
    <w:rsid w:val="000D0E1E"/>
    <w:rsid w:val="000D17C5"/>
    <w:rsid w:val="000D1A9C"/>
    <w:rsid w:val="000D1AC4"/>
    <w:rsid w:val="000D1B56"/>
    <w:rsid w:val="000D4B8D"/>
    <w:rsid w:val="000D6898"/>
    <w:rsid w:val="000D7AC2"/>
    <w:rsid w:val="000E08D2"/>
    <w:rsid w:val="000E09FB"/>
    <w:rsid w:val="000E0BED"/>
    <w:rsid w:val="000E13CA"/>
    <w:rsid w:val="000E36B1"/>
    <w:rsid w:val="000E478C"/>
    <w:rsid w:val="000E4961"/>
    <w:rsid w:val="000E4A56"/>
    <w:rsid w:val="000E4EAB"/>
    <w:rsid w:val="000E55FD"/>
    <w:rsid w:val="000E6654"/>
    <w:rsid w:val="000E679A"/>
    <w:rsid w:val="000E6911"/>
    <w:rsid w:val="000F12A5"/>
    <w:rsid w:val="000F1A37"/>
    <w:rsid w:val="000F3EC7"/>
    <w:rsid w:val="000F3EF4"/>
    <w:rsid w:val="000F4597"/>
    <w:rsid w:val="000F4C27"/>
    <w:rsid w:val="000F5489"/>
    <w:rsid w:val="000F5526"/>
    <w:rsid w:val="000F55D6"/>
    <w:rsid w:val="000F5CE9"/>
    <w:rsid w:val="000F5FB9"/>
    <w:rsid w:val="000F73B6"/>
    <w:rsid w:val="000F7AF3"/>
    <w:rsid w:val="000F7CD3"/>
    <w:rsid w:val="0010095C"/>
    <w:rsid w:val="00101C74"/>
    <w:rsid w:val="00102369"/>
    <w:rsid w:val="00102A57"/>
    <w:rsid w:val="00102EE2"/>
    <w:rsid w:val="0010326D"/>
    <w:rsid w:val="00103ADD"/>
    <w:rsid w:val="00103CB9"/>
    <w:rsid w:val="0010443F"/>
    <w:rsid w:val="0010516E"/>
    <w:rsid w:val="00106D5C"/>
    <w:rsid w:val="00107FC0"/>
    <w:rsid w:val="001101B9"/>
    <w:rsid w:val="0011054D"/>
    <w:rsid w:val="0011059F"/>
    <w:rsid w:val="001109AF"/>
    <w:rsid w:val="00110A23"/>
    <w:rsid w:val="00111133"/>
    <w:rsid w:val="001121F4"/>
    <w:rsid w:val="0011270E"/>
    <w:rsid w:val="00112B6A"/>
    <w:rsid w:val="0011351A"/>
    <w:rsid w:val="0011757B"/>
    <w:rsid w:val="001175C9"/>
    <w:rsid w:val="0012008A"/>
    <w:rsid w:val="001207F8"/>
    <w:rsid w:val="0012106D"/>
    <w:rsid w:val="00121878"/>
    <w:rsid w:val="0012189C"/>
    <w:rsid w:val="001221F2"/>
    <w:rsid w:val="001228F1"/>
    <w:rsid w:val="00124FEA"/>
    <w:rsid w:val="00125992"/>
    <w:rsid w:val="00125BCB"/>
    <w:rsid w:val="00125E7C"/>
    <w:rsid w:val="00125EDB"/>
    <w:rsid w:val="00125F64"/>
    <w:rsid w:val="00127E4D"/>
    <w:rsid w:val="001308AA"/>
    <w:rsid w:val="0013123D"/>
    <w:rsid w:val="00132656"/>
    <w:rsid w:val="00132F31"/>
    <w:rsid w:val="00133345"/>
    <w:rsid w:val="0013476E"/>
    <w:rsid w:val="0013497D"/>
    <w:rsid w:val="0013583F"/>
    <w:rsid w:val="001358C5"/>
    <w:rsid w:val="001362E4"/>
    <w:rsid w:val="001364D2"/>
    <w:rsid w:val="00136C41"/>
    <w:rsid w:val="00136F1D"/>
    <w:rsid w:val="00137CE4"/>
    <w:rsid w:val="00137EF3"/>
    <w:rsid w:val="001409D3"/>
    <w:rsid w:val="00141739"/>
    <w:rsid w:val="00142749"/>
    <w:rsid w:val="00143083"/>
    <w:rsid w:val="001430B1"/>
    <w:rsid w:val="0014537A"/>
    <w:rsid w:val="00145E38"/>
    <w:rsid w:val="0014713A"/>
    <w:rsid w:val="00147D0D"/>
    <w:rsid w:val="001507AE"/>
    <w:rsid w:val="001516F8"/>
    <w:rsid w:val="00152528"/>
    <w:rsid w:val="00152587"/>
    <w:rsid w:val="0015268F"/>
    <w:rsid w:val="001543C2"/>
    <w:rsid w:val="0015511E"/>
    <w:rsid w:val="00156087"/>
    <w:rsid w:val="00156A53"/>
    <w:rsid w:val="00157962"/>
    <w:rsid w:val="00160407"/>
    <w:rsid w:val="00161251"/>
    <w:rsid w:val="00161CCA"/>
    <w:rsid w:val="00162858"/>
    <w:rsid w:val="00162C6F"/>
    <w:rsid w:val="00162F6B"/>
    <w:rsid w:val="00164C00"/>
    <w:rsid w:val="00164D81"/>
    <w:rsid w:val="001650B1"/>
    <w:rsid w:val="00165129"/>
    <w:rsid w:val="001653AF"/>
    <w:rsid w:val="00165751"/>
    <w:rsid w:val="001663EB"/>
    <w:rsid w:val="0016703F"/>
    <w:rsid w:val="00167474"/>
    <w:rsid w:val="00167EB7"/>
    <w:rsid w:val="00170086"/>
    <w:rsid w:val="001702CA"/>
    <w:rsid w:val="00170D06"/>
    <w:rsid w:val="00171283"/>
    <w:rsid w:val="001717B4"/>
    <w:rsid w:val="00171A47"/>
    <w:rsid w:val="00173580"/>
    <w:rsid w:val="001736D6"/>
    <w:rsid w:val="0017445C"/>
    <w:rsid w:val="00176BEE"/>
    <w:rsid w:val="00177517"/>
    <w:rsid w:val="001801F2"/>
    <w:rsid w:val="00181123"/>
    <w:rsid w:val="00181299"/>
    <w:rsid w:val="00181468"/>
    <w:rsid w:val="001817F6"/>
    <w:rsid w:val="001820EF"/>
    <w:rsid w:val="0018273D"/>
    <w:rsid w:val="00182869"/>
    <w:rsid w:val="001828BA"/>
    <w:rsid w:val="00182EAA"/>
    <w:rsid w:val="00183FF9"/>
    <w:rsid w:val="00184ABC"/>
    <w:rsid w:val="00185BEB"/>
    <w:rsid w:val="001860A9"/>
    <w:rsid w:val="001868E9"/>
    <w:rsid w:val="00186BB9"/>
    <w:rsid w:val="00187496"/>
    <w:rsid w:val="001924E0"/>
    <w:rsid w:val="00195F9E"/>
    <w:rsid w:val="00196C4C"/>
    <w:rsid w:val="0019748E"/>
    <w:rsid w:val="001A0010"/>
    <w:rsid w:val="001A0D92"/>
    <w:rsid w:val="001A1003"/>
    <w:rsid w:val="001A17E1"/>
    <w:rsid w:val="001A1A83"/>
    <w:rsid w:val="001A35A5"/>
    <w:rsid w:val="001A41E1"/>
    <w:rsid w:val="001A4386"/>
    <w:rsid w:val="001A624D"/>
    <w:rsid w:val="001A6516"/>
    <w:rsid w:val="001A6D3B"/>
    <w:rsid w:val="001A6D5A"/>
    <w:rsid w:val="001A6DFB"/>
    <w:rsid w:val="001A74D6"/>
    <w:rsid w:val="001A7A2D"/>
    <w:rsid w:val="001A7E40"/>
    <w:rsid w:val="001B021A"/>
    <w:rsid w:val="001B0949"/>
    <w:rsid w:val="001B17ED"/>
    <w:rsid w:val="001B1D54"/>
    <w:rsid w:val="001B376A"/>
    <w:rsid w:val="001B3EC8"/>
    <w:rsid w:val="001B3FC8"/>
    <w:rsid w:val="001B5975"/>
    <w:rsid w:val="001B60F5"/>
    <w:rsid w:val="001B6C39"/>
    <w:rsid w:val="001B7285"/>
    <w:rsid w:val="001C0374"/>
    <w:rsid w:val="001C05CB"/>
    <w:rsid w:val="001C0AAB"/>
    <w:rsid w:val="001C0FB3"/>
    <w:rsid w:val="001C1E3D"/>
    <w:rsid w:val="001C1FAC"/>
    <w:rsid w:val="001C241B"/>
    <w:rsid w:val="001C2818"/>
    <w:rsid w:val="001C2CC4"/>
    <w:rsid w:val="001C2FCE"/>
    <w:rsid w:val="001C3482"/>
    <w:rsid w:val="001C4F78"/>
    <w:rsid w:val="001C6560"/>
    <w:rsid w:val="001C670C"/>
    <w:rsid w:val="001C674A"/>
    <w:rsid w:val="001C7618"/>
    <w:rsid w:val="001D1144"/>
    <w:rsid w:val="001D12E0"/>
    <w:rsid w:val="001D2798"/>
    <w:rsid w:val="001D291F"/>
    <w:rsid w:val="001D42A7"/>
    <w:rsid w:val="001D5A33"/>
    <w:rsid w:val="001D71E8"/>
    <w:rsid w:val="001D7F84"/>
    <w:rsid w:val="001E0279"/>
    <w:rsid w:val="001E0448"/>
    <w:rsid w:val="001E16FA"/>
    <w:rsid w:val="001E1763"/>
    <w:rsid w:val="001E178F"/>
    <w:rsid w:val="001E2685"/>
    <w:rsid w:val="001E3314"/>
    <w:rsid w:val="001E410D"/>
    <w:rsid w:val="001E5C1F"/>
    <w:rsid w:val="001E5EDE"/>
    <w:rsid w:val="001E6CAD"/>
    <w:rsid w:val="001E7A2F"/>
    <w:rsid w:val="001E7F28"/>
    <w:rsid w:val="001F0051"/>
    <w:rsid w:val="001F1C7A"/>
    <w:rsid w:val="001F2326"/>
    <w:rsid w:val="001F2458"/>
    <w:rsid w:val="001F2711"/>
    <w:rsid w:val="001F2AED"/>
    <w:rsid w:val="001F3401"/>
    <w:rsid w:val="001F3826"/>
    <w:rsid w:val="001F3E29"/>
    <w:rsid w:val="001F4352"/>
    <w:rsid w:val="001F4A0F"/>
    <w:rsid w:val="001F5789"/>
    <w:rsid w:val="001F5B2E"/>
    <w:rsid w:val="001F5CBB"/>
    <w:rsid w:val="001F6675"/>
    <w:rsid w:val="001F6B78"/>
    <w:rsid w:val="00202404"/>
    <w:rsid w:val="002037FD"/>
    <w:rsid w:val="00204487"/>
    <w:rsid w:val="00206512"/>
    <w:rsid w:val="00210A1B"/>
    <w:rsid w:val="0021116D"/>
    <w:rsid w:val="0021183A"/>
    <w:rsid w:val="00211D1A"/>
    <w:rsid w:val="00213A1B"/>
    <w:rsid w:val="002142C6"/>
    <w:rsid w:val="002159E2"/>
    <w:rsid w:val="00215FE9"/>
    <w:rsid w:val="002162F7"/>
    <w:rsid w:val="002166B4"/>
    <w:rsid w:val="002172DC"/>
    <w:rsid w:val="002174FF"/>
    <w:rsid w:val="00217731"/>
    <w:rsid w:val="00217DD1"/>
    <w:rsid w:val="00221999"/>
    <w:rsid w:val="00221DCC"/>
    <w:rsid w:val="00222352"/>
    <w:rsid w:val="002229F7"/>
    <w:rsid w:val="00222D4A"/>
    <w:rsid w:val="00223E97"/>
    <w:rsid w:val="00225651"/>
    <w:rsid w:val="00225907"/>
    <w:rsid w:val="00225BDF"/>
    <w:rsid w:val="00226658"/>
    <w:rsid w:val="00226B61"/>
    <w:rsid w:val="00231C6D"/>
    <w:rsid w:val="00231CA5"/>
    <w:rsid w:val="002328F2"/>
    <w:rsid w:val="00232C59"/>
    <w:rsid w:val="00232C9C"/>
    <w:rsid w:val="00235484"/>
    <w:rsid w:val="002358EC"/>
    <w:rsid w:val="00236358"/>
    <w:rsid w:val="002379D8"/>
    <w:rsid w:val="0024049C"/>
    <w:rsid w:val="00240C27"/>
    <w:rsid w:val="00241BF5"/>
    <w:rsid w:val="00241BF7"/>
    <w:rsid w:val="0024212F"/>
    <w:rsid w:val="00242827"/>
    <w:rsid w:val="00242BC7"/>
    <w:rsid w:val="00243E1A"/>
    <w:rsid w:val="0024413E"/>
    <w:rsid w:val="0024539C"/>
    <w:rsid w:val="0024561D"/>
    <w:rsid w:val="002467D3"/>
    <w:rsid w:val="00246869"/>
    <w:rsid w:val="00246DB0"/>
    <w:rsid w:val="0024799A"/>
    <w:rsid w:val="00250332"/>
    <w:rsid w:val="00252841"/>
    <w:rsid w:val="002535EB"/>
    <w:rsid w:val="00253627"/>
    <w:rsid w:val="00255472"/>
    <w:rsid w:val="002556D7"/>
    <w:rsid w:val="00256152"/>
    <w:rsid w:val="002568D6"/>
    <w:rsid w:val="00257313"/>
    <w:rsid w:val="002602CB"/>
    <w:rsid w:val="00260714"/>
    <w:rsid w:val="0026114E"/>
    <w:rsid w:val="00261324"/>
    <w:rsid w:val="00261B10"/>
    <w:rsid w:val="00261BDC"/>
    <w:rsid w:val="00262271"/>
    <w:rsid w:val="00262C8E"/>
    <w:rsid w:val="00263818"/>
    <w:rsid w:val="00264787"/>
    <w:rsid w:val="00264DDD"/>
    <w:rsid w:val="00265B94"/>
    <w:rsid w:val="00265C56"/>
    <w:rsid w:val="0026603D"/>
    <w:rsid w:val="002664B6"/>
    <w:rsid w:val="00267122"/>
    <w:rsid w:val="002671ED"/>
    <w:rsid w:val="0027095D"/>
    <w:rsid w:val="00271078"/>
    <w:rsid w:val="0027108A"/>
    <w:rsid w:val="00271DD0"/>
    <w:rsid w:val="00272FD4"/>
    <w:rsid w:val="00273382"/>
    <w:rsid w:val="0027442E"/>
    <w:rsid w:val="00274531"/>
    <w:rsid w:val="00274624"/>
    <w:rsid w:val="00274E5B"/>
    <w:rsid w:val="0027543E"/>
    <w:rsid w:val="00275C97"/>
    <w:rsid w:val="00276F0A"/>
    <w:rsid w:val="00277206"/>
    <w:rsid w:val="0028173B"/>
    <w:rsid w:val="00281F18"/>
    <w:rsid w:val="00283C92"/>
    <w:rsid w:val="00285BB8"/>
    <w:rsid w:val="0028756E"/>
    <w:rsid w:val="002911CC"/>
    <w:rsid w:val="002933E3"/>
    <w:rsid w:val="002946E6"/>
    <w:rsid w:val="002952AD"/>
    <w:rsid w:val="0029541D"/>
    <w:rsid w:val="00295892"/>
    <w:rsid w:val="00295A3A"/>
    <w:rsid w:val="00295AC9"/>
    <w:rsid w:val="00295BA8"/>
    <w:rsid w:val="00295DC0"/>
    <w:rsid w:val="00296D7D"/>
    <w:rsid w:val="00297012"/>
    <w:rsid w:val="002971B5"/>
    <w:rsid w:val="002A021A"/>
    <w:rsid w:val="002A07E1"/>
    <w:rsid w:val="002A0A7A"/>
    <w:rsid w:val="002A10BD"/>
    <w:rsid w:val="002A18F9"/>
    <w:rsid w:val="002A3875"/>
    <w:rsid w:val="002A3929"/>
    <w:rsid w:val="002A3FAC"/>
    <w:rsid w:val="002A55C1"/>
    <w:rsid w:val="002A56C3"/>
    <w:rsid w:val="002A66B0"/>
    <w:rsid w:val="002A7C46"/>
    <w:rsid w:val="002B0167"/>
    <w:rsid w:val="002B05A6"/>
    <w:rsid w:val="002B0F48"/>
    <w:rsid w:val="002B1210"/>
    <w:rsid w:val="002B15A8"/>
    <w:rsid w:val="002B1657"/>
    <w:rsid w:val="002B2D0E"/>
    <w:rsid w:val="002B313A"/>
    <w:rsid w:val="002B3699"/>
    <w:rsid w:val="002B3841"/>
    <w:rsid w:val="002B47AB"/>
    <w:rsid w:val="002B4D70"/>
    <w:rsid w:val="002B5634"/>
    <w:rsid w:val="002B5C3A"/>
    <w:rsid w:val="002B66DA"/>
    <w:rsid w:val="002B707C"/>
    <w:rsid w:val="002C12A7"/>
    <w:rsid w:val="002C157A"/>
    <w:rsid w:val="002C2BFF"/>
    <w:rsid w:val="002C31E3"/>
    <w:rsid w:val="002C34AD"/>
    <w:rsid w:val="002C352E"/>
    <w:rsid w:val="002C3FCA"/>
    <w:rsid w:val="002C44D7"/>
    <w:rsid w:val="002C4E1C"/>
    <w:rsid w:val="002C5448"/>
    <w:rsid w:val="002C6287"/>
    <w:rsid w:val="002C62B0"/>
    <w:rsid w:val="002C6581"/>
    <w:rsid w:val="002C7486"/>
    <w:rsid w:val="002D23E9"/>
    <w:rsid w:val="002D27B0"/>
    <w:rsid w:val="002D2B54"/>
    <w:rsid w:val="002D2E42"/>
    <w:rsid w:val="002D4AF6"/>
    <w:rsid w:val="002D4FBD"/>
    <w:rsid w:val="002D5A2B"/>
    <w:rsid w:val="002D5B0A"/>
    <w:rsid w:val="002D790F"/>
    <w:rsid w:val="002E0238"/>
    <w:rsid w:val="002E0DD6"/>
    <w:rsid w:val="002E0EFD"/>
    <w:rsid w:val="002E26CE"/>
    <w:rsid w:val="002E3215"/>
    <w:rsid w:val="002E3E8D"/>
    <w:rsid w:val="002E3F27"/>
    <w:rsid w:val="002E3FBB"/>
    <w:rsid w:val="002E499F"/>
    <w:rsid w:val="002E5728"/>
    <w:rsid w:val="002E5CE5"/>
    <w:rsid w:val="002E6291"/>
    <w:rsid w:val="002E6B2C"/>
    <w:rsid w:val="002E7BC3"/>
    <w:rsid w:val="002F0267"/>
    <w:rsid w:val="002F0E71"/>
    <w:rsid w:val="002F1609"/>
    <w:rsid w:val="002F1DD8"/>
    <w:rsid w:val="002F465E"/>
    <w:rsid w:val="002F4A11"/>
    <w:rsid w:val="002F4AAF"/>
    <w:rsid w:val="002F4FFC"/>
    <w:rsid w:val="002F52C9"/>
    <w:rsid w:val="002F68B3"/>
    <w:rsid w:val="002F6BE3"/>
    <w:rsid w:val="002F7040"/>
    <w:rsid w:val="002F77C4"/>
    <w:rsid w:val="00300057"/>
    <w:rsid w:val="003020B7"/>
    <w:rsid w:val="003024AA"/>
    <w:rsid w:val="00302CD0"/>
    <w:rsid w:val="003030F0"/>
    <w:rsid w:val="00304E1F"/>
    <w:rsid w:val="00305212"/>
    <w:rsid w:val="003056F6"/>
    <w:rsid w:val="00310A7C"/>
    <w:rsid w:val="00310B02"/>
    <w:rsid w:val="00311FBF"/>
    <w:rsid w:val="00312633"/>
    <w:rsid w:val="00312F27"/>
    <w:rsid w:val="00313D7E"/>
    <w:rsid w:val="00314E95"/>
    <w:rsid w:val="00315E28"/>
    <w:rsid w:val="00316840"/>
    <w:rsid w:val="003176C1"/>
    <w:rsid w:val="00317728"/>
    <w:rsid w:val="003206F1"/>
    <w:rsid w:val="003228B4"/>
    <w:rsid w:val="00323346"/>
    <w:rsid w:val="00323743"/>
    <w:rsid w:val="0032392E"/>
    <w:rsid w:val="00323A33"/>
    <w:rsid w:val="00323AE5"/>
    <w:rsid w:val="00324454"/>
    <w:rsid w:val="00325406"/>
    <w:rsid w:val="0032583B"/>
    <w:rsid w:val="0032602B"/>
    <w:rsid w:val="0032709E"/>
    <w:rsid w:val="003270EC"/>
    <w:rsid w:val="00330D75"/>
    <w:rsid w:val="00331913"/>
    <w:rsid w:val="00332288"/>
    <w:rsid w:val="003334E5"/>
    <w:rsid w:val="00333E46"/>
    <w:rsid w:val="003341AC"/>
    <w:rsid w:val="0033488E"/>
    <w:rsid w:val="003350BD"/>
    <w:rsid w:val="003368DC"/>
    <w:rsid w:val="003412D8"/>
    <w:rsid w:val="0034248B"/>
    <w:rsid w:val="00342B5F"/>
    <w:rsid w:val="00342F81"/>
    <w:rsid w:val="00343B25"/>
    <w:rsid w:val="0034549F"/>
    <w:rsid w:val="00346F8D"/>
    <w:rsid w:val="00347247"/>
    <w:rsid w:val="00351648"/>
    <w:rsid w:val="00351C18"/>
    <w:rsid w:val="00351C74"/>
    <w:rsid w:val="00352E7D"/>
    <w:rsid w:val="00353556"/>
    <w:rsid w:val="00353CE7"/>
    <w:rsid w:val="00354082"/>
    <w:rsid w:val="003545B1"/>
    <w:rsid w:val="003555D4"/>
    <w:rsid w:val="00355AAE"/>
    <w:rsid w:val="003561CF"/>
    <w:rsid w:val="003566FE"/>
    <w:rsid w:val="003569DB"/>
    <w:rsid w:val="00356B8E"/>
    <w:rsid w:val="00356F0B"/>
    <w:rsid w:val="00357966"/>
    <w:rsid w:val="003579DB"/>
    <w:rsid w:val="00357AA8"/>
    <w:rsid w:val="00360ACC"/>
    <w:rsid w:val="00363957"/>
    <w:rsid w:val="00363BB5"/>
    <w:rsid w:val="00365C58"/>
    <w:rsid w:val="00366505"/>
    <w:rsid w:val="00366886"/>
    <w:rsid w:val="00366DF1"/>
    <w:rsid w:val="003676EF"/>
    <w:rsid w:val="00370820"/>
    <w:rsid w:val="00370EB0"/>
    <w:rsid w:val="0037114D"/>
    <w:rsid w:val="00371E13"/>
    <w:rsid w:val="00371E46"/>
    <w:rsid w:val="00371F5B"/>
    <w:rsid w:val="00372A1D"/>
    <w:rsid w:val="00374DD9"/>
    <w:rsid w:val="00374E54"/>
    <w:rsid w:val="003754DC"/>
    <w:rsid w:val="00376459"/>
    <w:rsid w:val="00380299"/>
    <w:rsid w:val="003806F7"/>
    <w:rsid w:val="003821A4"/>
    <w:rsid w:val="003829F8"/>
    <w:rsid w:val="0038344D"/>
    <w:rsid w:val="00383740"/>
    <w:rsid w:val="00383832"/>
    <w:rsid w:val="00383E49"/>
    <w:rsid w:val="003844AD"/>
    <w:rsid w:val="00384870"/>
    <w:rsid w:val="00386386"/>
    <w:rsid w:val="0038651B"/>
    <w:rsid w:val="00386EFC"/>
    <w:rsid w:val="00387008"/>
    <w:rsid w:val="003879D0"/>
    <w:rsid w:val="0039019A"/>
    <w:rsid w:val="003907B3"/>
    <w:rsid w:val="00391D8E"/>
    <w:rsid w:val="00392A85"/>
    <w:rsid w:val="003945A7"/>
    <w:rsid w:val="003953AF"/>
    <w:rsid w:val="003953D2"/>
    <w:rsid w:val="0039592F"/>
    <w:rsid w:val="00395E93"/>
    <w:rsid w:val="0039653B"/>
    <w:rsid w:val="003969AE"/>
    <w:rsid w:val="00396A04"/>
    <w:rsid w:val="00396CFF"/>
    <w:rsid w:val="00397455"/>
    <w:rsid w:val="00397B74"/>
    <w:rsid w:val="00397CDD"/>
    <w:rsid w:val="003A2716"/>
    <w:rsid w:val="003A3E85"/>
    <w:rsid w:val="003A4048"/>
    <w:rsid w:val="003A45E3"/>
    <w:rsid w:val="003A69CE"/>
    <w:rsid w:val="003A7CD4"/>
    <w:rsid w:val="003B1C05"/>
    <w:rsid w:val="003B262A"/>
    <w:rsid w:val="003B34BD"/>
    <w:rsid w:val="003B4267"/>
    <w:rsid w:val="003B4838"/>
    <w:rsid w:val="003B4998"/>
    <w:rsid w:val="003B4C33"/>
    <w:rsid w:val="003B5453"/>
    <w:rsid w:val="003B608F"/>
    <w:rsid w:val="003B62EF"/>
    <w:rsid w:val="003B679E"/>
    <w:rsid w:val="003B6998"/>
    <w:rsid w:val="003B7A2A"/>
    <w:rsid w:val="003B7CAE"/>
    <w:rsid w:val="003C1589"/>
    <w:rsid w:val="003C1DBC"/>
    <w:rsid w:val="003C2128"/>
    <w:rsid w:val="003C2979"/>
    <w:rsid w:val="003C2D5D"/>
    <w:rsid w:val="003C319A"/>
    <w:rsid w:val="003C3A98"/>
    <w:rsid w:val="003C40D0"/>
    <w:rsid w:val="003C4E07"/>
    <w:rsid w:val="003C56FB"/>
    <w:rsid w:val="003C69DF"/>
    <w:rsid w:val="003C6A0F"/>
    <w:rsid w:val="003C7611"/>
    <w:rsid w:val="003C7B7E"/>
    <w:rsid w:val="003C7E33"/>
    <w:rsid w:val="003D02B7"/>
    <w:rsid w:val="003D05E5"/>
    <w:rsid w:val="003D0D36"/>
    <w:rsid w:val="003D19FA"/>
    <w:rsid w:val="003D2273"/>
    <w:rsid w:val="003D243E"/>
    <w:rsid w:val="003D2F71"/>
    <w:rsid w:val="003D31DA"/>
    <w:rsid w:val="003D3C77"/>
    <w:rsid w:val="003D3D20"/>
    <w:rsid w:val="003D4830"/>
    <w:rsid w:val="003D4B5C"/>
    <w:rsid w:val="003D5AF0"/>
    <w:rsid w:val="003D6686"/>
    <w:rsid w:val="003D68FA"/>
    <w:rsid w:val="003D6F3C"/>
    <w:rsid w:val="003D77D5"/>
    <w:rsid w:val="003E06D4"/>
    <w:rsid w:val="003E104C"/>
    <w:rsid w:val="003E2C1A"/>
    <w:rsid w:val="003E3274"/>
    <w:rsid w:val="003E3A93"/>
    <w:rsid w:val="003E5247"/>
    <w:rsid w:val="003E5727"/>
    <w:rsid w:val="003E6415"/>
    <w:rsid w:val="003E67BB"/>
    <w:rsid w:val="003E6D74"/>
    <w:rsid w:val="003E703B"/>
    <w:rsid w:val="003E7893"/>
    <w:rsid w:val="003E79C7"/>
    <w:rsid w:val="003E7DF1"/>
    <w:rsid w:val="003F0676"/>
    <w:rsid w:val="003F09F0"/>
    <w:rsid w:val="003F0F78"/>
    <w:rsid w:val="003F1B13"/>
    <w:rsid w:val="003F1DAB"/>
    <w:rsid w:val="003F2152"/>
    <w:rsid w:val="003F254B"/>
    <w:rsid w:val="003F26BA"/>
    <w:rsid w:val="003F2835"/>
    <w:rsid w:val="003F48EF"/>
    <w:rsid w:val="003F5BCF"/>
    <w:rsid w:val="003F6203"/>
    <w:rsid w:val="003F632A"/>
    <w:rsid w:val="003F67A5"/>
    <w:rsid w:val="003F7D59"/>
    <w:rsid w:val="00400A48"/>
    <w:rsid w:val="00400C03"/>
    <w:rsid w:val="00400F70"/>
    <w:rsid w:val="00401180"/>
    <w:rsid w:val="00401208"/>
    <w:rsid w:val="004023C6"/>
    <w:rsid w:val="00402E15"/>
    <w:rsid w:val="004030AC"/>
    <w:rsid w:val="004037E9"/>
    <w:rsid w:val="004039A4"/>
    <w:rsid w:val="00404506"/>
    <w:rsid w:val="00404A57"/>
    <w:rsid w:val="00404C95"/>
    <w:rsid w:val="00404E1A"/>
    <w:rsid w:val="004052AF"/>
    <w:rsid w:val="0040629E"/>
    <w:rsid w:val="0040749A"/>
    <w:rsid w:val="00411391"/>
    <w:rsid w:val="00411ACF"/>
    <w:rsid w:val="00413085"/>
    <w:rsid w:val="00413797"/>
    <w:rsid w:val="00414426"/>
    <w:rsid w:val="0041457F"/>
    <w:rsid w:val="00414EE6"/>
    <w:rsid w:val="00415C2B"/>
    <w:rsid w:val="00415C70"/>
    <w:rsid w:val="004175F5"/>
    <w:rsid w:val="004178C0"/>
    <w:rsid w:val="004201C5"/>
    <w:rsid w:val="004202A2"/>
    <w:rsid w:val="0042035A"/>
    <w:rsid w:val="00420698"/>
    <w:rsid w:val="004213BA"/>
    <w:rsid w:val="0042174E"/>
    <w:rsid w:val="00421A18"/>
    <w:rsid w:val="00422499"/>
    <w:rsid w:val="00422858"/>
    <w:rsid w:val="00422B49"/>
    <w:rsid w:val="0042327E"/>
    <w:rsid w:val="00424C8F"/>
    <w:rsid w:val="00425492"/>
    <w:rsid w:val="004254C0"/>
    <w:rsid w:val="00425B70"/>
    <w:rsid w:val="00426704"/>
    <w:rsid w:val="00427C5A"/>
    <w:rsid w:val="00427D4A"/>
    <w:rsid w:val="004316FD"/>
    <w:rsid w:val="0043202A"/>
    <w:rsid w:val="004322B8"/>
    <w:rsid w:val="004324F0"/>
    <w:rsid w:val="00432847"/>
    <w:rsid w:val="00432E3D"/>
    <w:rsid w:val="00432FCE"/>
    <w:rsid w:val="004336D8"/>
    <w:rsid w:val="00433C90"/>
    <w:rsid w:val="0043413E"/>
    <w:rsid w:val="00434195"/>
    <w:rsid w:val="00434CE8"/>
    <w:rsid w:val="00435045"/>
    <w:rsid w:val="004356D7"/>
    <w:rsid w:val="004356FB"/>
    <w:rsid w:val="0043606F"/>
    <w:rsid w:val="00436F6F"/>
    <w:rsid w:val="00437E0B"/>
    <w:rsid w:val="004443CA"/>
    <w:rsid w:val="00444989"/>
    <w:rsid w:val="00445EA7"/>
    <w:rsid w:val="0044712B"/>
    <w:rsid w:val="00447E90"/>
    <w:rsid w:val="00450BAF"/>
    <w:rsid w:val="00452088"/>
    <w:rsid w:val="0045267C"/>
    <w:rsid w:val="004532B7"/>
    <w:rsid w:val="00454070"/>
    <w:rsid w:val="0045417B"/>
    <w:rsid w:val="004546AA"/>
    <w:rsid w:val="00454732"/>
    <w:rsid w:val="00455A09"/>
    <w:rsid w:val="00456248"/>
    <w:rsid w:val="004563E3"/>
    <w:rsid w:val="00456788"/>
    <w:rsid w:val="00456BFC"/>
    <w:rsid w:val="00457340"/>
    <w:rsid w:val="004573AD"/>
    <w:rsid w:val="00457556"/>
    <w:rsid w:val="00457D81"/>
    <w:rsid w:val="00460157"/>
    <w:rsid w:val="004614E4"/>
    <w:rsid w:val="004620E6"/>
    <w:rsid w:val="0046285D"/>
    <w:rsid w:val="00462AD1"/>
    <w:rsid w:val="004634D2"/>
    <w:rsid w:val="00463632"/>
    <w:rsid w:val="0046371B"/>
    <w:rsid w:val="00463758"/>
    <w:rsid w:val="004639DC"/>
    <w:rsid w:val="00463D8F"/>
    <w:rsid w:val="00464EC0"/>
    <w:rsid w:val="00465E9B"/>
    <w:rsid w:val="00466FD5"/>
    <w:rsid w:val="00467BEF"/>
    <w:rsid w:val="00470502"/>
    <w:rsid w:val="0047105F"/>
    <w:rsid w:val="00471F70"/>
    <w:rsid w:val="00473397"/>
    <w:rsid w:val="00473A82"/>
    <w:rsid w:val="00473E94"/>
    <w:rsid w:val="0047453D"/>
    <w:rsid w:val="0048041A"/>
    <w:rsid w:val="00482602"/>
    <w:rsid w:val="00482D4D"/>
    <w:rsid w:val="00482DDF"/>
    <w:rsid w:val="0048338F"/>
    <w:rsid w:val="00484DD5"/>
    <w:rsid w:val="004865F0"/>
    <w:rsid w:val="0048783A"/>
    <w:rsid w:val="004914BA"/>
    <w:rsid w:val="00491B62"/>
    <w:rsid w:val="00491BC7"/>
    <w:rsid w:val="00493592"/>
    <w:rsid w:val="00493833"/>
    <w:rsid w:val="00494098"/>
    <w:rsid w:val="00494ACE"/>
    <w:rsid w:val="00496243"/>
    <w:rsid w:val="004965E3"/>
    <w:rsid w:val="004969AC"/>
    <w:rsid w:val="00496B9C"/>
    <w:rsid w:val="00496C74"/>
    <w:rsid w:val="00497C5E"/>
    <w:rsid w:val="004A0473"/>
    <w:rsid w:val="004A1170"/>
    <w:rsid w:val="004A16D4"/>
    <w:rsid w:val="004A25B3"/>
    <w:rsid w:val="004A2988"/>
    <w:rsid w:val="004A29F9"/>
    <w:rsid w:val="004A322D"/>
    <w:rsid w:val="004A3728"/>
    <w:rsid w:val="004A3B99"/>
    <w:rsid w:val="004A46E2"/>
    <w:rsid w:val="004A5A18"/>
    <w:rsid w:val="004A5B48"/>
    <w:rsid w:val="004A7480"/>
    <w:rsid w:val="004A777C"/>
    <w:rsid w:val="004B1EFF"/>
    <w:rsid w:val="004B2415"/>
    <w:rsid w:val="004B287B"/>
    <w:rsid w:val="004B2FB4"/>
    <w:rsid w:val="004B364A"/>
    <w:rsid w:val="004B4DE3"/>
    <w:rsid w:val="004B50CA"/>
    <w:rsid w:val="004B5C58"/>
    <w:rsid w:val="004B6B37"/>
    <w:rsid w:val="004B74E0"/>
    <w:rsid w:val="004C0033"/>
    <w:rsid w:val="004C2132"/>
    <w:rsid w:val="004C271E"/>
    <w:rsid w:val="004C2894"/>
    <w:rsid w:val="004C3B68"/>
    <w:rsid w:val="004C3F09"/>
    <w:rsid w:val="004C457D"/>
    <w:rsid w:val="004C47D2"/>
    <w:rsid w:val="004C4FFD"/>
    <w:rsid w:val="004C589C"/>
    <w:rsid w:val="004C599C"/>
    <w:rsid w:val="004C5C20"/>
    <w:rsid w:val="004C7774"/>
    <w:rsid w:val="004C7A6B"/>
    <w:rsid w:val="004C7BEE"/>
    <w:rsid w:val="004D0382"/>
    <w:rsid w:val="004D1088"/>
    <w:rsid w:val="004D3639"/>
    <w:rsid w:val="004D3DB3"/>
    <w:rsid w:val="004D47FB"/>
    <w:rsid w:val="004D5160"/>
    <w:rsid w:val="004D56AF"/>
    <w:rsid w:val="004D65BB"/>
    <w:rsid w:val="004D7231"/>
    <w:rsid w:val="004D7B9F"/>
    <w:rsid w:val="004D7CBB"/>
    <w:rsid w:val="004D7E2D"/>
    <w:rsid w:val="004E04DF"/>
    <w:rsid w:val="004E0B9C"/>
    <w:rsid w:val="004E1CCE"/>
    <w:rsid w:val="004E234C"/>
    <w:rsid w:val="004E24E2"/>
    <w:rsid w:val="004E3E01"/>
    <w:rsid w:val="004E416C"/>
    <w:rsid w:val="004E47E6"/>
    <w:rsid w:val="004E4A78"/>
    <w:rsid w:val="004E5F13"/>
    <w:rsid w:val="004E68AD"/>
    <w:rsid w:val="004E7338"/>
    <w:rsid w:val="004E7C82"/>
    <w:rsid w:val="004F236E"/>
    <w:rsid w:val="004F24D8"/>
    <w:rsid w:val="004F5AFA"/>
    <w:rsid w:val="004F5C93"/>
    <w:rsid w:val="004F631A"/>
    <w:rsid w:val="004F6EFD"/>
    <w:rsid w:val="004F7B42"/>
    <w:rsid w:val="004F7FA7"/>
    <w:rsid w:val="0050112A"/>
    <w:rsid w:val="00502FD0"/>
    <w:rsid w:val="00503B10"/>
    <w:rsid w:val="005042AF"/>
    <w:rsid w:val="00505BE5"/>
    <w:rsid w:val="005061C2"/>
    <w:rsid w:val="00506649"/>
    <w:rsid w:val="00507297"/>
    <w:rsid w:val="00507700"/>
    <w:rsid w:val="00510A16"/>
    <w:rsid w:val="00510FDA"/>
    <w:rsid w:val="00511386"/>
    <w:rsid w:val="0051161B"/>
    <w:rsid w:val="0051184A"/>
    <w:rsid w:val="00511EA0"/>
    <w:rsid w:val="00512629"/>
    <w:rsid w:val="0051274E"/>
    <w:rsid w:val="0051472F"/>
    <w:rsid w:val="005162E8"/>
    <w:rsid w:val="00517B0E"/>
    <w:rsid w:val="0052092D"/>
    <w:rsid w:val="00521C39"/>
    <w:rsid w:val="00521CCC"/>
    <w:rsid w:val="00521F89"/>
    <w:rsid w:val="005246ED"/>
    <w:rsid w:val="0052544F"/>
    <w:rsid w:val="005256C5"/>
    <w:rsid w:val="00525C36"/>
    <w:rsid w:val="00526073"/>
    <w:rsid w:val="00526645"/>
    <w:rsid w:val="00526800"/>
    <w:rsid w:val="00527502"/>
    <w:rsid w:val="00527546"/>
    <w:rsid w:val="005277E5"/>
    <w:rsid w:val="00527A73"/>
    <w:rsid w:val="005301DA"/>
    <w:rsid w:val="00530C4B"/>
    <w:rsid w:val="00532678"/>
    <w:rsid w:val="00532A62"/>
    <w:rsid w:val="0053300D"/>
    <w:rsid w:val="0053458A"/>
    <w:rsid w:val="00534F75"/>
    <w:rsid w:val="00535CE9"/>
    <w:rsid w:val="0053737A"/>
    <w:rsid w:val="0053768B"/>
    <w:rsid w:val="00540371"/>
    <w:rsid w:val="00541144"/>
    <w:rsid w:val="00542177"/>
    <w:rsid w:val="005425F2"/>
    <w:rsid w:val="00542603"/>
    <w:rsid w:val="00542D22"/>
    <w:rsid w:val="00543F47"/>
    <w:rsid w:val="00544538"/>
    <w:rsid w:val="0054563B"/>
    <w:rsid w:val="00546100"/>
    <w:rsid w:val="00546C3D"/>
    <w:rsid w:val="00551B82"/>
    <w:rsid w:val="00552FF6"/>
    <w:rsid w:val="005537B9"/>
    <w:rsid w:val="00554506"/>
    <w:rsid w:val="00554D53"/>
    <w:rsid w:val="00555BC8"/>
    <w:rsid w:val="00555D4F"/>
    <w:rsid w:val="00555E34"/>
    <w:rsid w:val="005561D0"/>
    <w:rsid w:val="005566D6"/>
    <w:rsid w:val="005568B4"/>
    <w:rsid w:val="00556F58"/>
    <w:rsid w:val="00557D26"/>
    <w:rsid w:val="005601AC"/>
    <w:rsid w:val="00560360"/>
    <w:rsid w:val="0056087A"/>
    <w:rsid w:val="00560F9F"/>
    <w:rsid w:val="005620F5"/>
    <w:rsid w:val="00562616"/>
    <w:rsid w:val="00564B7B"/>
    <w:rsid w:val="0056503C"/>
    <w:rsid w:val="00565D03"/>
    <w:rsid w:val="00565EAF"/>
    <w:rsid w:val="00566041"/>
    <w:rsid w:val="00566BF2"/>
    <w:rsid w:val="00567AAF"/>
    <w:rsid w:val="00567CB3"/>
    <w:rsid w:val="005702E8"/>
    <w:rsid w:val="005704D6"/>
    <w:rsid w:val="00570532"/>
    <w:rsid w:val="005706BA"/>
    <w:rsid w:val="0057073A"/>
    <w:rsid w:val="00570889"/>
    <w:rsid w:val="00570A40"/>
    <w:rsid w:val="00570F80"/>
    <w:rsid w:val="005717F3"/>
    <w:rsid w:val="00571AE8"/>
    <w:rsid w:val="00574128"/>
    <w:rsid w:val="0057423A"/>
    <w:rsid w:val="0057725B"/>
    <w:rsid w:val="0057757A"/>
    <w:rsid w:val="005778D3"/>
    <w:rsid w:val="00581B52"/>
    <w:rsid w:val="00581E76"/>
    <w:rsid w:val="0058212C"/>
    <w:rsid w:val="0058364E"/>
    <w:rsid w:val="00585500"/>
    <w:rsid w:val="0058583D"/>
    <w:rsid w:val="005863C8"/>
    <w:rsid w:val="0058762D"/>
    <w:rsid w:val="00587A57"/>
    <w:rsid w:val="00587E81"/>
    <w:rsid w:val="00590003"/>
    <w:rsid w:val="00590375"/>
    <w:rsid w:val="005908D6"/>
    <w:rsid w:val="00590914"/>
    <w:rsid w:val="00590E4F"/>
    <w:rsid w:val="00591070"/>
    <w:rsid w:val="00592476"/>
    <w:rsid w:val="0059580E"/>
    <w:rsid w:val="00595A73"/>
    <w:rsid w:val="005960AD"/>
    <w:rsid w:val="005971F7"/>
    <w:rsid w:val="005A063F"/>
    <w:rsid w:val="005A0CD8"/>
    <w:rsid w:val="005A0E43"/>
    <w:rsid w:val="005A1817"/>
    <w:rsid w:val="005A24A6"/>
    <w:rsid w:val="005A263B"/>
    <w:rsid w:val="005A3202"/>
    <w:rsid w:val="005A3426"/>
    <w:rsid w:val="005A3ACC"/>
    <w:rsid w:val="005A48E8"/>
    <w:rsid w:val="005A58CB"/>
    <w:rsid w:val="005A5C41"/>
    <w:rsid w:val="005A5DE3"/>
    <w:rsid w:val="005A5F8C"/>
    <w:rsid w:val="005A682B"/>
    <w:rsid w:val="005A71A8"/>
    <w:rsid w:val="005A7CA1"/>
    <w:rsid w:val="005B0147"/>
    <w:rsid w:val="005B331C"/>
    <w:rsid w:val="005B3BAA"/>
    <w:rsid w:val="005B3BF8"/>
    <w:rsid w:val="005B4459"/>
    <w:rsid w:val="005B5690"/>
    <w:rsid w:val="005B58B0"/>
    <w:rsid w:val="005B6AE6"/>
    <w:rsid w:val="005B7090"/>
    <w:rsid w:val="005B7272"/>
    <w:rsid w:val="005B7E7D"/>
    <w:rsid w:val="005C0891"/>
    <w:rsid w:val="005C24CA"/>
    <w:rsid w:val="005C2772"/>
    <w:rsid w:val="005C29BA"/>
    <w:rsid w:val="005C5163"/>
    <w:rsid w:val="005C716E"/>
    <w:rsid w:val="005D0358"/>
    <w:rsid w:val="005D09A4"/>
    <w:rsid w:val="005D1335"/>
    <w:rsid w:val="005D1C33"/>
    <w:rsid w:val="005D238C"/>
    <w:rsid w:val="005D3403"/>
    <w:rsid w:val="005D5AC8"/>
    <w:rsid w:val="005D636B"/>
    <w:rsid w:val="005D7171"/>
    <w:rsid w:val="005D7B22"/>
    <w:rsid w:val="005D7EA8"/>
    <w:rsid w:val="005E343F"/>
    <w:rsid w:val="005E40F9"/>
    <w:rsid w:val="005E496D"/>
    <w:rsid w:val="005E51EE"/>
    <w:rsid w:val="005E5261"/>
    <w:rsid w:val="005E5680"/>
    <w:rsid w:val="005E5AA6"/>
    <w:rsid w:val="005E5E93"/>
    <w:rsid w:val="005E6916"/>
    <w:rsid w:val="005E702D"/>
    <w:rsid w:val="005E7905"/>
    <w:rsid w:val="005F00D2"/>
    <w:rsid w:val="005F0FD7"/>
    <w:rsid w:val="005F110E"/>
    <w:rsid w:val="005F15DF"/>
    <w:rsid w:val="005F16F4"/>
    <w:rsid w:val="005F1E8B"/>
    <w:rsid w:val="005F2315"/>
    <w:rsid w:val="005F3036"/>
    <w:rsid w:val="005F37CE"/>
    <w:rsid w:val="005F383A"/>
    <w:rsid w:val="005F3906"/>
    <w:rsid w:val="005F3BBA"/>
    <w:rsid w:val="005F4322"/>
    <w:rsid w:val="005F4C41"/>
    <w:rsid w:val="005F506A"/>
    <w:rsid w:val="005F59E4"/>
    <w:rsid w:val="005F7D54"/>
    <w:rsid w:val="0060032A"/>
    <w:rsid w:val="00600340"/>
    <w:rsid w:val="00600BD7"/>
    <w:rsid w:val="00600E47"/>
    <w:rsid w:val="0060204D"/>
    <w:rsid w:val="00603DB6"/>
    <w:rsid w:val="00604508"/>
    <w:rsid w:val="00606395"/>
    <w:rsid w:val="00606EAE"/>
    <w:rsid w:val="006074C0"/>
    <w:rsid w:val="006112ED"/>
    <w:rsid w:val="006116E7"/>
    <w:rsid w:val="00611ED4"/>
    <w:rsid w:val="006131C4"/>
    <w:rsid w:val="00613405"/>
    <w:rsid w:val="00613538"/>
    <w:rsid w:val="00613A40"/>
    <w:rsid w:val="006145F7"/>
    <w:rsid w:val="00615878"/>
    <w:rsid w:val="00615FDA"/>
    <w:rsid w:val="006161DA"/>
    <w:rsid w:val="0061667C"/>
    <w:rsid w:val="00616F86"/>
    <w:rsid w:val="00617314"/>
    <w:rsid w:val="00617C5B"/>
    <w:rsid w:val="0062139B"/>
    <w:rsid w:val="0062211F"/>
    <w:rsid w:val="0062229E"/>
    <w:rsid w:val="006224EB"/>
    <w:rsid w:val="006225A4"/>
    <w:rsid w:val="006253ED"/>
    <w:rsid w:val="00625A76"/>
    <w:rsid w:val="00625C4E"/>
    <w:rsid w:val="00626470"/>
    <w:rsid w:val="00626D17"/>
    <w:rsid w:val="00627B8B"/>
    <w:rsid w:val="00627D46"/>
    <w:rsid w:val="00627F4F"/>
    <w:rsid w:val="00627F50"/>
    <w:rsid w:val="006313A3"/>
    <w:rsid w:val="0063288B"/>
    <w:rsid w:val="0063289E"/>
    <w:rsid w:val="00632CC6"/>
    <w:rsid w:val="006335F0"/>
    <w:rsid w:val="0063453D"/>
    <w:rsid w:val="006356C5"/>
    <w:rsid w:val="006358B4"/>
    <w:rsid w:val="006361B4"/>
    <w:rsid w:val="0063711F"/>
    <w:rsid w:val="00637959"/>
    <w:rsid w:val="006379D0"/>
    <w:rsid w:val="00640193"/>
    <w:rsid w:val="00640904"/>
    <w:rsid w:val="00641A20"/>
    <w:rsid w:val="00642211"/>
    <w:rsid w:val="006429C1"/>
    <w:rsid w:val="00642A4E"/>
    <w:rsid w:val="006431DB"/>
    <w:rsid w:val="00643F1B"/>
    <w:rsid w:val="00644401"/>
    <w:rsid w:val="00645158"/>
    <w:rsid w:val="006462EB"/>
    <w:rsid w:val="0064645D"/>
    <w:rsid w:val="00646FCE"/>
    <w:rsid w:val="006476E4"/>
    <w:rsid w:val="00651D8F"/>
    <w:rsid w:val="00652AD0"/>
    <w:rsid w:val="006542F9"/>
    <w:rsid w:val="006545C4"/>
    <w:rsid w:val="00654CD9"/>
    <w:rsid w:val="006553F0"/>
    <w:rsid w:val="0065582A"/>
    <w:rsid w:val="00655E92"/>
    <w:rsid w:val="0065625E"/>
    <w:rsid w:val="00657938"/>
    <w:rsid w:val="00657A74"/>
    <w:rsid w:val="00660868"/>
    <w:rsid w:val="0066143E"/>
    <w:rsid w:val="006633D7"/>
    <w:rsid w:val="00663E0F"/>
    <w:rsid w:val="00664239"/>
    <w:rsid w:val="00664572"/>
    <w:rsid w:val="00664B6A"/>
    <w:rsid w:val="00664BFF"/>
    <w:rsid w:val="00664D1B"/>
    <w:rsid w:val="0066517E"/>
    <w:rsid w:val="0066589C"/>
    <w:rsid w:val="00665DC3"/>
    <w:rsid w:val="00666317"/>
    <w:rsid w:val="006667F3"/>
    <w:rsid w:val="00666B9B"/>
    <w:rsid w:val="00667399"/>
    <w:rsid w:val="0066794F"/>
    <w:rsid w:val="00670146"/>
    <w:rsid w:val="0067081B"/>
    <w:rsid w:val="00670E78"/>
    <w:rsid w:val="00670F1A"/>
    <w:rsid w:val="0067192A"/>
    <w:rsid w:val="00671CC2"/>
    <w:rsid w:val="00673154"/>
    <w:rsid w:val="00674524"/>
    <w:rsid w:val="00676A9D"/>
    <w:rsid w:val="0067738C"/>
    <w:rsid w:val="00677919"/>
    <w:rsid w:val="00677B9F"/>
    <w:rsid w:val="00680CA8"/>
    <w:rsid w:val="00680CDC"/>
    <w:rsid w:val="0068114C"/>
    <w:rsid w:val="00681AA0"/>
    <w:rsid w:val="00681B81"/>
    <w:rsid w:val="00682AD4"/>
    <w:rsid w:val="00682B3D"/>
    <w:rsid w:val="0068316D"/>
    <w:rsid w:val="0068375C"/>
    <w:rsid w:val="006841CE"/>
    <w:rsid w:val="0068461A"/>
    <w:rsid w:val="00684EAF"/>
    <w:rsid w:val="00685CE7"/>
    <w:rsid w:val="006862ED"/>
    <w:rsid w:val="006865F1"/>
    <w:rsid w:val="00686CAC"/>
    <w:rsid w:val="00686E70"/>
    <w:rsid w:val="00687FCA"/>
    <w:rsid w:val="006909B4"/>
    <w:rsid w:val="00691C85"/>
    <w:rsid w:val="00691FB0"/>
    <w:rsid w:val="00692E90"/>
    <w:rsid w:val="0069381A"/>
    <w:rsid w:val="006941CE"/>
    <w:rsid w:val="00695267"/>
    <w:rsid w:val="00696153"/>
    <w:rsid w:val="00696175"/>
    <w:rsid w:val="006A0231"/>
    <w:rsid w:val="006A0DDE"/>
    <w:rsid w:val="006A122B"/>
    <w:rsid w:val="006A1431"/>
    <w:rsid w:val="006A1EB0"/>
    <w:rsid w:val="006A2076"/>
    <w:rsid w:val="006A2B79"/>
    <w:rsid w:val="006A2C1A"/>
    <w:rsid w:val="006A33C9"/>
    <w:rsid w:val="006A36A1"/>
    <w:rsid w:val="006A38B1"/>
    <w:rsid w:val="006A3F2D"/>
    <w:rsid w:val="006A45E8"/>
    <w:rsid w:val="006A4681"/>
    <w:rsid w:val="006A4A31"/>
    <w:rsid w:val="006A60BD"/>
    <w:rsid w:val="006A6578"/>
    <w:rsid w:val="006A6CDD"/>
    <w:rsid w:val="006A7C29"/>
    <w:rsid w:val="006B16EA"/>
    <w:rsid w:val="006B1ECF"/>
    <w:rsid w:val="006B3517"/>
    <w:rsid w:val="006B3B62"/>
    <w:rsid w:val="006B3DD7"/>
    <w:rsid w:val="006B3ED5"/>
    <w:rsid w:val="006B41C7"/>
    <w:rsid w:val="006B4252"/>
    <w:rsid w:val="006B4352"/>
    <w:rsid w:val="006B4BE1"/>
    <w:rsid w:val="006B613D"/>
    <w:rsid w:val="006B793D"/>
    <w:rsid w:val="006C0442"/>
    <w:rsid w:val="006C309C"/>
    <w:rsid w:val="006C454F"/>
    <w:rsid w:val="006C5A2C"/>
    <w:rsid w:val="006C6931"/>
    <w:rsid w:val="006C6CB8"/>
    <w:rsid w:val="006C704D"/>
    <w:rsid w:val="006D0812"/>
    <w:rsid w:val="006D0E46"/>
    <w:rsid w:val="006D23D6"/>
    <w:rsid w:val="006D30FC"/>
    <w:rsid w:val="006D3744"/>
    <w:rsid w:val="006D37E8"/>
    <w:rsid w:val="006D3AC0"/>
    <w:rsid w:val="006D4102"/>
    <w:rsid w:val="006D43D6"/>
    <w:rsid w:val="006D44DC"/>
    <w:rsid w:val="006D4E83"/>
    <w:rsid w:val="006D512A"/>
    <w:rsid w:val="006D53B8"/>
    <w:rsid w:val="006D5C1D"/>
    <w:rsid w:val="006D7FCF"/>
    <w:rsid w:val="006E058C"/>
    <w:rsid w:val="006E0973"/>
    <w:rsid w:val="006E1C10"/>
    <w:rsid w:val="006E212F"/>
    <w:rsid w:val="006E246C"/>
    <w:rsid w:val="006E2F3C"/>
    <w:rsid w:val="006E38D9"/>
    <w:rsid w:val="006E3B62"/>
    <w:rsid w:val="006E4907"/>
    <w:rsid w:val="006E4C73"/>
    <w:rsid w:val="006E5979"/>
    <w:rsid w:val="006E5CF2"/>
    <w:rsid w:val="006E6FE5"/>
    <w:rsid w:val="006F02C3"/>
    <w:rsid w:val="006F19A2"/>
    <w:rsid w:val="006F1A8F"/>
    <w:rsid w:val="006F1F9B"/>
    <w:rsid w:val="006F25EF"/>
    <w:rsid w:val="006F375D"/>
    <w:rsid w:val="006F3E98"/>
    <w:rsid w:val="006F5851"/>
    <w:rsid w:val="006F68CA"/>
    <w:rsid w:val="006F6F1F"/>
    <w:rsid w:val="006F7C86"/>
    <w:rsid w:val="00701A6B"/>
    <w:rsid w:val="00702D9C"/>
    <w:rsid w:val="00704660"/>
    <w:rsid w:val="00704B98"/>
    <w:rsid w:val="00705C0B"/>
    <w:rsid w:val="00705F51"/>
    <w:rsid w:val="00707A61"/>
    <w:rsid w:val="00707F0E"/>
    <w:rsid w:val="0071008E"/>
    <w:rsid w:val="00712CB2"/>
    <w:rsid w:val="0071373D"/>
    <w:rsid w:val="007138D1"/>
    <w:rsid w:val="00714446"/>
    <w:rsid w:val="0071463C"/>
    <w:rsid w:val="007158DA"/>
    <w:rsid w:val="0071629B"/>
    <w:rsid w:val="00716447"/>
    <w:rsid w:val="00716803"/>
    <w:rsid w:val="00716CC8"/>
    <w:rsid w:val="0071758E"/>
    <w:rsid w:val="00720E27"/>
    <w:rsid w:val="007213ED"/>
    <w:rsid w:val="007216C8"/>
    <w:rsid w:val="007220E4"/>
    <w:rsid w:val="00722133"/>
    <w:rsid w:val="00722284"/>
    <w:rsid w:val="007233DF"/>
    <w:rsid w:val="007238FD"/>
    <w:rsid w:val="00723A1D"/>
    <w:rsid w:val="0072415B"/>
    <w:rsid w:val="00724E2D"/>
    <w:rsid w:val="00725692"/>
    <w:rsid w:val="007266EC"/>
    <w:rsid w:val="0072676C"/>
    <w:rsid w:val="00726B0E"/>
    <w:rsid w:val="00730504"/>
    <w:rsid w:val="007309C5"/>
    <w:rsid w:val="00731736"/>
    <w:rsid w:val="00732269"/>
    <w:rsid w:val="00732407"/>
    <w:rsid w:val="007326D9"/>
    <w:rsid w:val="0073318C"/>
    <w:rsid w:val="00733363"/>
    <w:rsid w:val="0073350C"/>
    <w:rsid w:val="00733E23"/>
    <w:rsid w:val="007359AC"/>
    <w:rsid w:val="00735FF9"/>
    <w:rsid w:val="00736433"/>
    <w:rsid w:val="00737519"/>
    <w:rsid w:val="00737DEB"/>
    <w:rsid w:val="007404BA"/>
    <w:rsid w:val="00740EE9"/>
    <w:rsid w:val="00741964"/>
    <w:rsid w:val="007425DC"/>
    <w:rsid w:val="00743480"/>
    <w:rsid w:val="00743619"/>
    <w:rsid w:val="00744D40"/>
    <w:rsid w:val="007464FD"/>
    <w:rsid w:val="00751314"/>
    <w:rsid w:val="007524F6"/>
    <w:rsid w:val="00752779"/>
    <w:rsid w:val="00752A64"/>
    <w:rsid w:val="0075319E"/>
    <w:rsid w:val="00753315"/>
    <w:rsid w:val="00753F1D"/>
    <w:rsid w:val="007542A6"/>
    <w:rsid w:val="00754FF5"/>
    <w:rsid w:val="0075583A"/>
    <w:rsid w:val="007562A3"/>
    <w:rsid w:val="00757318"/>
    <w:rsid w:val="0075749F"/>
    <w:rsid w:val="007600E7"/>
    <w:rsid w:val="0076055E"/>
    <w:rsid w:val="007644F6"/>
    <w:rsid w:val="00764D39"/>
    <w:rsid w:val="007656D2"/>
    <w:rsid w:val="00765710"/>
    <w:rsid w:val="007662AE"/>
    <w:rsid w:val="007672B6"/>
    <w:rsid w:val="007672F3"/>
    <w:rsid w:val="00767525"/>
    <w:rsid w:val="00772588"/>
    <w:rsid w:val="007725A9"/>
    <w:rsid w:val="007737DD"/>
    <w:rsid w:val="0077392F"/>
    <w:rsid w:val="00773DA0"/>
    <w:rsid w:val="00774543"/>
    <w:rsid w:val="00774C65"/>
    <w:rsid w:val="00775746"/>
    <w:rsid w:val="007757F9"/>
    <w:rsid w:val="0077621F"/>
    <w:rsid w:val="00776757"/>
    <w:rsid w:val="00776D15"/>
    <w:rsid w:val="00776DBA"/>
    <w:rsid w:val="00777EBF"/>
    <w:rsid w:val="00780225"/>
    <w:rsid w:val="0078170C"/>
    <w:rsid w:val="007818BE"/>
    <w:rsid w:val="0078208D"/>
    <w:rsid w:val="00782CBE"/>
    <w:rsid w:val="007834D2"/>
    <w:rsid w:val="007836EE"/>
    <w:rsid w:val="007840AC"/>
    <w:rsid w:val="0078429A"/>
    <w:rsid w:val="0078449C"/>
    <w:rsid w:val="0078548A"/>
    <w:rsid w:val="007859D0"/>
    <w:rsid w:val="00786034"/>
    <w:rsid w:val="00786E40"/>
    <w:rsid w:val="007876BB"/>
    <w:rsid w:val="00787BD4"/>
    <w:rsid w:val="00790424"/>
    <w:rsid w:val="00790D8B"/>
    <w:rsid w:val="00791158"/>
    <w:rsid w:val="00794998"/>
    <w:rsid w:val="0079549C"/>
    <w:rsid w:val="00795A72"/>
    <w:rsid w:val="00795E91"/>
    <w:rsid w:val="0079613E"/>
    <w:rsid w:val="007962D8"/>
    <w:rsid w:val="007972D9"/>
    <w:rsid w:val="007A0EFF"/>
    <w:rsid w:val="007A128E"/>
    <w:rsid w:val="007A1849"/>
    <w:rsid w:val="007A20C2"/>
    <w:rsid w:val="007A2598"/>
    <w:rsid w:val="007A26AE"/>
    <w:rsid w:val="007A2D85"/>
    <w:rsid w:val="007A3C90"/>
    <w:rsid w:val="007A49DA"/>
    <w:rsid w:val="007A5A8B"/>
    <w:rsid w:val="007A6E35"/>
    <w:rsid w:val="007A7487"/>
    <w:rsid w:val="007A767A"/>
    <w:rsid w:val="007A78E6"/>
    <w:rsid w:val="007B094B"/>
    <w:rsid w:val="007B0DB3"/>
    <w:rsid w:val="007B1329"/>
    <w:rsid w:val="007B1D48"/>
    <w:rsid w:val="007B39A3"/>
    <w:rsid w:val="007B3ACE"/>
    <w:rsid w:val="007B3F5D"/>
    <w:rsid w:val="007B4017"/>
    <w:rsid w:val="007B4BBE"/>
    <w:rsid w:val="007B56D7"/>
    <w:rsid w:val="007B5DDF"/>
    <w:rsid w:val="007B5E0F"/>
    <w:rsid w:val="007B63F5"/>
    <w:rsid w:val="007B6B58"/>
    <w:rsid w:val="007B6C38"/>
    <w:rsid w:val="007B701E"/>
    <w:rsid w:val="007B73A1"/>
    <w:rsid w:val="007B76A1"/>
    <w:rsid w:val="007B7F2F"/>
    <w:rsid w:val="007C00F6"/>
    <w:rsid w:val="007C0E34"/>
    <w:rsid w:val="007C11A1"/>
    <w:rsid w:val="007C1A92"/>
    <w:rsid w:val="007C1FAD"/>
    <w:rsid w:val="007C2206"/>
    <w:rsid w:val="007C2CBD"/>
    <w:rsid w:val="007C5167"/>
    <w:rsid w:val="007C530E"/>
    <w:rsid w:val="007C5529"/>
    <w:rsid w:val="007C670A"/>
    <w:rsid w:val="007C6CF8"/>
    <w:rsid w:val="007C76C0"/>
    <w:rsid w:val="007C793E"/>
    <w:rsid w:val="007D0288"/>
    <w:rsid w:val="007D24F5"/>
    <w:rsid w:val="007D30BE"/>
    <w:rsid w:val="007D3B4F"/>
    <w:rsid w:val="007D3C11"/>
    <w:rsid w:val="007D4637"/>
    <w:rsid w:val="007D50BD"/>
    <w:rsid w:val="007D532C"/>
    <w:rsid w:val="007D67D9"/>
    <w:rsid w:val="007D719B"/>
    <w:rsid w:val="007D71A0"/>
    <w:rsid w:val="007D7FF9"/>
    <w:rsid w:val="007E036B"/>
    <w:rsid w:val="007E0DC7"/>
    <w:rsid w:val="007E12DF"/>
    <w:rsid w:val="007E1377"/>
    <w:rsid w:val="007E1E35"/>
    <w:rsid w:val="007E2C01"/>
    <w:rsid w:val="007E35EB"/>
    <w:rsid w:val="007E40B7"/>
    <w:rsid w:val="007E50E5"/>
    <w:rsid w:val="007E50FC"/>
    <w:rsid w:val="007E77F0"/>
    <w:rsid w:val="007F0409"/>
    <w:rsid w:val="007F06B3"/>
    <w:rsid w:val="007F08E7"/>
    <w:rsid w:val="007F0DFA"/>
    <w:rsid w:val="007F10D6"/>
    <w:rsid w:val="007F11CD"/>
    <w:rsid w:val="007F1DD0"/>
    <w:rsid w:val="007F2B20"/>
    <w:rsid w:val="007F2BAC"/>
    <w:rsid w:val="007F34F5"/>
    <w:rsid w:val="007F3854"/>
    <w:rsid w:val="007F3EFC"/>
    <w:rsid w:val="007F53CC"/>
    <w:rsid w:val="007F53FD"/>
    <w:rsid w:val="007F5AEE"/>
    <w:rsid w:val="007F614E"/>
    <w:rsid w:val="007F7306"/>
    <w:rsid w:val="00801300"/>
    <w:rsid w:val="0080237C"/>
    <w:rsid w:val="00802893"/>
    <w:rsid w:val="00802CF1"/>
    <w:rsid w:val="0080320C"/>
    <w:rsid w:val="008036E2"/>
    <w:rsid w:val="00804039"/>
    <w:rsid w:val="00804432"/>
    <w:rsid w:val="00804484"/>
    <w:rsid w:val="00804795"/>
    <w:rsid w:val="00805299"/>
    <w:rsid w:val="00806AE0"/>
    <w:rsid w:val="00806FBC"/>
    <w:rsid w:val="008109EA"/>
    <w:rsid w:val="00811474"/>
    <w:rsid w:val="0081167D"/>
    <w:rsid w:val="00811682"/>
    <w:rsid w:val="00811A29"/>
    <w:rsid w:val="00811C2E"/>
    <w:rsid w:val="008121C0"/>
    <w:rsid w:val="00813218"/>
    <w:rsid w:val="008136EE"/>
    <w:rsid w:val="00814FBA"/>
    <w:rsid w:val="00816669"/>
    <w:rsid w:val="00817351"/>
    <w:rsid w:val="008174E5"/>
    <w:rsid w:val="00817D27"/>
    <w:rsid w:val="0082117A"/>
    <w:rsid w:val="00821381"/>
    <w:rsid w:val="008213EE"/>
    <w:rsid w:val="008215B6"/>
    <w:rsid w:val="00821FE4"/>
    <w:rsid w:val="008221D3"/>
    <w:rsid w:val="0082259B"/>
    <w:rsid w:val="00822677"/>
    <w:rsid w:val="008230C5"/>
    <w:rsid w:val="00823B7A"/>
    <w:rsid w:val="00823D61"/>
    <w:rsid w:val="00824447"/>
    <w:rsid w:val="0082510E"/>
    <w:rsid w:val="008256EB"/>
    <w:rsid w:val="0082578E"/>
    <w:rsid w:val="008269A9"/>
    <w:rsid w:val="00827AFF"/>
    <w:rsid w:val="0083068D"/>
    <w:rsid w:val="008308A7"/>
    <w:rsid w:val="008317CC"/>
    <w:rsid w:val="00831D30"/>
    <w:rsid w:val="0083345F"/>
    <w:rsid w:val="008334CD"/>
    <w:rsid w:val="00833B3C"/>
    <w:rsid w:val="00834AE0"/>
    <w:rsid w:val="00834D4F"/>
    <w:rsid w:val="008350BB"/>
    <w:rsid w:val="00835560"/>
    <w:rsid w:val="00835991"/>
    <w:rsid w:val="0083653B"/>
    <w:rsid w:val="00836E08"/>
    <w:rsid w:val="0083771E"/>
    <w:rsid w:val="00837B30"/>
    <w:rsid w:val="00840D24"/>
    <w:rsid w:val="0084192D"/>
    <w:rsid w:val="00841B4F"/>
    <w:rsid w:val="0084212C"/>
    <w:rsid w:val="00842843"/>
    <w:rsid w:val="008434D8"/>
    <w:rsid w:val="00843985"/>
    <w:rsid w:val="0084506F"/>
    <w:rsid w:val="00845266"/>
    <w:rsid w:val="008453E4"/>
    <w:rsid w:val="00845415"/>
    <w:rsid w:val="00845423"/>
    <w:rsid w:val="00845B23"/>
    <w:rsid w:val="00845CCA"/>
    <w:rsid w:val="00846E2D"/>
    <w:rsid w:val="0085148F"/>
    <w:rsid w:val="008521D1"/>
    <w:rsid w:val="008526E5"/>
    <w:rsid w:val="00852712"/>
    <w:rsid w:val="008536D5"/>
    <w:rsid w:val="00854433"/>
    <w:rsid w:val="00854C7D"/>
    <w:rsid w:val="008559B5"/>
    <w:rsid w:val="00860039"/>
    <w:rsid w:val="0086063C"/>
    <w:rsid w:val="008617E4"/>
    <w:rsid w:val="0086372F"/>
    <w:rsid w:val="0086433A"/>
    <w:rsid w:val="00864A67"/>
    <w:rsid w:val="00865584"/>
    <w:rsid w:val="00865A63"/>
    <w:rsid w:val="00865B42"/>
    <w:rsid w:val="00865F05"/>
    <w:rsid w:val="0086770E"/>
    <w:rsid w:val="00867970"/>
    <w:rsid w:val="00867AD2"/>
    <w:rsid w:val="00870C95"/>
    <w:rsid w:val="00871932"/>
    <w:rsid w:val="00871F7B"/>
    <w:rsid w:val="0087221B"/>
    <w:rsid w:val="00873B0F"/>
    <w:rsid w:val="00874297"/>
    <w:rsid w:val="008742C1"/>
    <w:rsid w:val="00875371"/>
    <w:rsid w:val="00876476"/>
    <w:rsid w:val="008775AF"/>
    <w:rsid w:val="00877FCB"/>
    <w:rsid w:val="00880797"/>
    <w:rsid w:val="00880815"/>
    <w:rsid w:val="00880E21"/>
    <w:rsid w:val="00881270"/>
    <w:rsid w:val="00881A1F"/>
    <w:rsid w:val="00882EB6"/>
    <w:rsid w:val="0088324A"/>
    <w:rsid w:val="00883699"/>
    <w:rsid w:val="00884455"/>
    <w:rsid w:val="008854B7"/>
    <w:rsid w:val="008860F3"/>
    <w:rsid w:val="0088683C"/>
    <w:rsid w:val="00890862"/>
    <w:rsid w:val="008911E0"/>
    <w:rsid w:val="0089202B"/>
    <w:rsid w:val="008923C9"/>
    <w:rsid w:val="00892BDE"/>
    <w:rsid w:val="00893230"/>
    <w:rsid w:val="00895B3E"/>
    <w:rsid w:val="00895CF1"/>
    <w:rsid w:val="00896A2C"/>
    <w:rsid w:val="008971A5"/>
    <w:rsid w:val="008973C8"/>
    <w:rsid w:val="008A0539"/>
    <w:rsid w:val="008A0BBE"/>
    <w:rsid w:val="008A0E79"/>
    <w:rsid w:val="008A314F"/>
    <w:rsid w:val="008A472D"/>
    <w:rsid w:val="008A528E"/>
    <w:rsid w:val="008A6CDC"/>
    <w:rsid w:val="008B0344"/>
    <w:rsid w:val="008B1280"/>
    <w:rsid w:val="008B161A"/>
    <w:rsid w:val="008B2134"/>
    <w:rsid w:val="008B2ECE"/>
    <w:rsid w:val="008B359A"/>
    <w:rsid w:val="008B3CA4"/>
    <w:rsid w:val="008B3DB8"/>
    <w:rsid w:val="008B46EF"/>
    <w:rsid w:val="008B4BF4"/>
    <w:rsid w:val="008B6DAD"/>
    <w:rsid w:val="008B79D5"/>
    <w:rsid w:val="008C0206"/>
    <w:rsid w:val="008C0B8B"/>
    <w:rsid w:val="008C1692"/>
    <w:rsid w:val="008C1A9A"/>
    <w:rsid w:val="008C2860"/>
    <w:rsid w:val="008C3D0B"/>
    <w:rsid w:val="008C41D2"/>
    <w:rsid w:val="008C5045"/>
    <w:rsid w:val="008C5B9D"/>
    <w:rsid w:val="008C5C8E"/>
    <w:rsid w:val="008C6597"/>
    <w:rsid w:val="008C7E47"/>
    <w:rsid w:val="008C7F54"/>
    <w:rsid w:val="008D096F"/>
    <w:rsid w:val="008D09D4"/>
    <w:rsid w:val="008D0A01"/>
    <w:rsid w:val="008D0AD8"/>
    <w:rsid w:val="008D0F99"/>
    <w:rsid w:val="008D109B"/>
    <w:rsid w:val="008D1D3B"/>
    <w:rsid w:val="008D219E"/>
    <w:rsid w:val="008D2C4A"/>
    <w:rsid w:val="008D406E"/>
    <w:rsid w:val="008D43CE"/>
    <w:rsid w:val="008D45C3"/>
    <w:rsid w:val="008D4CAC"/>
    <w:rsid w:val="008D4EDD"/>
    <w:rsid w:val="008D5216"/>
    <w:rsid w:val="008D570B"/>
    <w:rsid w:val="008D628B"/>
    <w:rsid w:val="008D6CCE"/>
    <w:rsid w:val="008D78F5"/>
    <w:rsid w:val="008D7FAA"/>
    <w:rsid w:val="008E0900"/>
    <w:rsid w:val="008E1133"/>
    <w:rsid w:val="008E1BBC"/>
    <w:rsid w:val="008E3184"/>
    <w:rsid w:val="008E32DC"/>
    <w:rsid w:val="008E363F"/>
    <w:rsid w:val="008E3ED6"/>
    <w:rsid w:val="008E4E5E"/>
    <w:rsid w:val="008F2F15"/>
    <w:rsid w:val="008F33BB"/>
    <w:rsid w:val="008F34A1"/>
    <w:rsid w:val="008F3EDA"/>
    <w:rsid w:val="008F4A85"/>
    <w:rsid w:val="008F4C61"/>
    <w:rsid w:val="008F4E69"/>
    <w:rsid w:val="008F52F7"/>
    <w:rsid w:val="008F537B"/>
    <w:rsid w:val="008F6AA3"/>
    <w:rsid w:val="008F712F"/>
    <w:rsid w:val="008F7465"/>
    <w:rsid w:val="0090021A"/>
    <w:rsid w:val="009019A3"/>
    <w:rsid w:val="00903685"/>
    <w:rsid w:val="00903B3D"/>
    <w:rsid w:val="00904226"/>
    <w:rsid w:val="00904610"/>
    <w:rsid w:val="009053B0"/>
    <w:rsid w:val="0090642E"/>
    <w:rsid w:val="009069B7"/>
    <w:rsid w:val="00906D3D"/>
    <w:rsid w:val="0090719C"/>
    <w:rsid w:val="00907890"/>
    <w:rsid w:val="00907924"/>
    <w:rsid w:val="00907CFF"/>
    <w:rsid w:val="009104E5"/>
    <w:rsid w:val="00910D02"/>
    <w:rsid w:val="009112BF"/>
    <w:rsid w:val="009114FC"/>
    <w:rsid w:val="0091178C"/>
    <w:rsid w:val="009121B0"/>
    <w:rsid w:val="00913A10"/>
    <w:rsid w:val="00913BE5"/>
    <w:rsid w:val="00914153"/>
    <w:rsid w:val="00915E2A"/>
    <w:rsid w:val="00916417"/>
    <w:rsid w:val="0091765C"/>
    <w:rsid w:val="00920569"/>
    <w:rsid w:val="009217E4"/>
    <w:rsid w:val="0092196A"/>
    <w:rsid w:val="0092198B"/>
    <w:rsid w:val="00923B30"/>
    <w:rsid w:val="00924A95"/>
    <w:rsid w:val="00926406"/>
    <w:rsid w:val="009265CA"/>
    <w:rsid w:val="00927F11"/>
    <w:rsid w:val="009301B6"/>
    <w:rsid w:val="00930745"/>
    <w:rsid w:val="00930CBF"/>
    <w:rsid w:val="00932228"/>
    <w:rsid w:val="0093238E"/>
    <w:rsid w:val="00932C73"/>
    <w:rsid w:val="00932CC6"/>
    <w:rsid w:val="00933072"/>
    <w:rsid w:val="00935138"/>
    <w:rsid w:val="009356E9"/>
    <w:rsid w:val="0093700F"/>
    <w:rsid w:val="009374E2"/>
    <w:rsid w:val="0093791E"/>
    <w:rsid w:val="00940595"/>
    <w:rsid w:val="00940B71"/>
    <w:rsid w:val="00941621"/>
    <w:rsid w:val="009430C9"/>
    <w:rsid w:val="00944581"/>
    <w:rsid w:val="009448D1"/>
    <w:rsid w:val="0094492D"/>
    <w:rsid w:val="009451ED"/>
    <w:rsid w:val="00945367"/>
    <w:rsid w:val="00946684"/>
    <w:rsid w:val="0094774B"/>
    <w:rsid w:val="00947A1F"/>
    <w:rsid w:val="00947C8F"/>
    <w:rsid w:val="0095171A"/>
    <w:rsid w:val="009552AE"/>
    <w:rsid w:val="0095564F"/>
    <w:rsid w:val="00955739"/>
    <w:rsid w:val="00956BD0"/>
    <w:rsid w:val="0095773E"/>
    <w:rsid w:val="00957F6A"/>
    <w:rsid w:val="009607FB"/>
    <w:rsid w:val="00960BBB"/>
    <w:rsid w:val="00961311"/>
    <w:rsid w:val="00961CED"/>
    <w:rsid w:val="00962621"/>
    <w:rsid w:val="009627FD"/>
    <w:rsid w:val="0096412A"/>
    <w:rsid w:val="009653A3"/>
    <w:rsid w:val="00965E37"/>
    <w:rsid w:val="009664AC"/>
    <w:rsid w:val="009673EF"/>
    <w:rsid w:val="00970DC8"/>
    <w:rsid w:val="00970F86"/>
    <w:rsid w:val="009716B6"/>
    <w:rsid w:val="00971F58"/>
    <w:rsid w:val="00972292"/>
    <w:rsid w:val="00972D0D"/>
    <w:rsid w:val="00973649"/>
    <w:rsid w:val="009749D8"/>
    <w:rsid w:val="00976549"/>
    <w:rsid w:val="0097772E"/>
    <w:rsid w:val="00977A65"/>
    <w:rsid w:val="00980300"/>
    <w:rsid w:val="0098042E"/>
    <w:rsid w:val="0098385D"/>
    <w:rsid w:val="00983C20"/>
    <w:rsid w:val="009841EE"/>
    <w:rsid w:val="0098440C"/>
    <w:rsid w:val="00984D7A"/>
    <w:rsid w:val="009850B0"/>
    <w:rsid w:val="009860C1"/>
    <w:rsid w:val="00986351"/>
    <w:rsid w:val="00986EBC"/>
    <w:rsid w:val="009875FF"/>
    <w:rsid w:val="009877F1"/>
    <w:rsid w:val="00990A54"/>
    <w:rsid w:val="00990C2C"/>
    <w:rsid w:val="00990F38"/>
    <w:rsid w:val="009932C1"/>
    <w:rsid w:val="00993814"/>
    <w:rsid w:val="009940D4"/>
    <w:rsid w:val="00994766"/>
    <w:rsid w:val="00995154"/>
    <w:rsid w:val="00996481"/>
    <w:rsid w:val="009964D9"/>
    <w:rsid w:val="00996CC0"/>
    <w:rsid w:val="00996D87"/>
    <w:rsid w:val="00996DF8"/>
    <w:rsid w:val="00997C82"/>
    <w:rsid w:val="009A1B8C"/>
    <w:rsid w:val="009A2465"/>
    <w:rsid w:val="009A3192"/>
    <w:rsid w:val="009A3217"/>
    <w:rsid w:val="009A441D"/>
    <w:rsid w:val="009A464D"/>
    <w:rsid w:val="009A4A80"/>
    <w:rsid w:val="009A4DDC"/>
    <w:rsid w:val="009A4FF7"/>
    <w:rsid w:val="009A7163"/>
    <w:rsid w:val="009A79F9"/>
    <w:rsid w:val="009B017A"/>
    <w:rsid w:val="009B0BDB"/>
    <w:rsid w:val="009B1D5B"/>
    <w:rsid w:val="009B2052"/>
    <w:rsid w:val="009B3229"/>
    <w:rsid w:val="009B38D7"/>
    <w:rsid w:val="009B3990"/>
    <w:rsid w:val="009B3A60"/>
    <w:rsid w:val="009B411D"/>
    <w:rsid w:val="009B4B51"/>
    <w:rsid w:val="009B522D"/>
    <w:rsid w:val="009B6026"/>
    <w:rsid w:val="009B67C3"/>
    <w:rsid w:val="009B7935"/>
    <w:rsid w:val="009C1773"/>
    <w:rsid w:val="009C1FBF"/>
    <w:rsid w:val="009C2F15"/>
    <w:rsid w:val="009C6BC4"/>
    <w:rsid w:val="009C6D33"/>
    <w:rsid w:val="009C7DDA"/>
    <w:rsid w:val="009D1FB6"/>
    <w:rsid w:val="009D20D9"/>
    <w:rsid w:val="009D222B"/>
    <w:rsid w:val="009D242D"/>
    <w:rsid w:val="009D260F"/>
    <w:rsid w:val="009D3486"/>
    <w:rsid w:val="009D4E28"/>
    <w:rsid w:val="009D5A10"/>
    <w:rsid w:val="009D5B88"/>
    <w:rsid w:val="009D6819"/>
    <w:rsid w:val="009D6AC1"/>
    <w:rsid w:val="009D6FDB"/>
    <w:rsid w:val="009D7ACF"/>
    <w:rsid w:val="009E38C6"/>
    <w:rsid w:val="009E6B15"/>
    <w:rsid w:val="009E6C7C"/>
    <w:rsid w:val="009E762B"/>
    <w:rsid w:val="009F3B99"/>
    <w:rsid w:val="009F4479"/>
    <w:rsid w:val="009F49A6"/>
    <w:rsid w:val="009F50D9"/>
    <w:rsid w:val="009F5477"/>
    <w:rsid w:val="009F63AE"/>
    <w:rsid w:val="009F6444"/>
    <w:rsid w:val="009F6DDA"/>
    <w:rsid w:val="009F7364"/>
    <w:rsid w:val="00A01182"/>
    <w:rsid w:val="00A011CD"/>
    <w:rsid w:val="00A02461"/>
    <w:rsid w:val="00A0246A"/>
    <w:rsid w:val="00A029A3"/>
    <w:rsid w:val="00A03C0A"/>
    <w:rsid w:val="00A03EA8"/>
    <w:rsid w:val="00A049D0"/>
    <w:rsid w:val="00A04B6E"/>
    <w:rsid w:val="00A05BFC"/>
    <w:rsid w:val="00A0734C"/>
    <w:rsid w:val="00A07DB9"/>
    <w:rsid w:val="00A1057F"/>
    <w:rsid w:val="00A1174F"/>
    <w:rsid w:val="00A11B69"/>
    <w:rsid w:val="00A13EEB"/>
    <w:rsid w:val="00A14623"/>
    <w:rsid w:val="00A15758"/>
    <w:rsid w:val="00A16613"/>
    <w:rsid w:val="00A169C6"/>
    <w:rsid w:val="00A17226"/>
    <w:rsid w:val="00A172DF"/>
    <w:rsid w:val="00A20CB9"/>
    <w:rsid w:val="00A217E6"/>
    <w:rsid w:val="00A221C3"/>
    <w:rsid w:val="00A23841"/>
    <w:rsid w:val="00A24069"/>
    <w:rsid w:val="00A2475C"/>
    <w:rsid w:val="00A25B88"/>
    <w:rsid w:val="00A25E79"/>
    <w:rsid w:val="00A26F15"/>
    <w:rsid w:val="00A272D7"/>
    <w:rsid w:val="00A273B4"/>
    <w:rsid w:val="00A277DD"/>
    <w:rsid w:val="00A27DFF"/>
    <w:rsid w:val="00A27E77"/>
    <w:rsid w:val="00A27F36"/>
    <w:rsid w:val="00A3048C"/>
    <w:rsid w:val="00A30E10"/>
    <w:rsid w:val="00A3166A"/>
    <w:rsid w:val="00A317CA"/>
    <w:rsid w:val="00A31ACF"/>
    <w:rsid w:val="00A33C2A"/>
    <w:rsid w:val="00A3419F"/>
    <w:rsid w:val="00A341D2"/>
    <w:rsid w:val="00A35904"/>
    <w:rsid w:val="00A3610E"/>
    <w:rsid w:val="00A369D2"/>
    <w:rsid w:val="00A36B75"/>
    <w:rsid w:val="00A36F63"/>
    <w:rsid w:val="00A37A40"/>
    <w:rsid w:val="00A40116"/>
    <w:rsid w:val="00A40261"/>
    <w:rsid w:val="00A41221"/>
    <w:rsid w:val="00A414B5"/>
    <w:rsid w:val="00A417B7"/>
    <w:rsid w:val="00A41A3A"/>
    <w:rsid w:val="00A421F5"/>
    <w:rsid w:val="00A424B4"/>
    <w:rsid w:val="00A42EDE"/>
    <w:rsid w:val="00A4356F"/>
    <w:rsid w:val="00A43756"/>
    <w:rsid w:val="00A4391E"/>
    <w:rsid w:val="00A43B53"/>
    <w:rsid w:val="00A445BB"/>
    <w:rsid w:val="00A44866"/>
    <w:rsid w:val="00A44B40"/>
    <w:rsid w:val="00A46484"/>
    <w:rsid w:val="00A46B8B"/>
    <w:rsid w:val="00A473BE"/>
    <w:rsid w:val="00A51C7C"/>
    <w:rsid w:val="00A52486"/>
    <w:rsid w:val="00A53307"/>
    <w:rsid w:val="00A53614"/>
    <w:rsid w:val="00A544E5"/>
    <w:rsid w:val="00A54DEE"/>
    <w:rsid w:val="00A54E5A"/>
    <w:rsid w:val="00A564BE"/>
    <w:rsid w:val="00A566C7"/>
    <w:rsid w:val="00A56F16"/>
    <w:rsid w:val="00A61595"/>
    <w:rsid w:val="00A61FD9"/>
    <w:rsid w:val="00A64BE0"/>
    <w:rsid w:val="00A64E63"/>
    <w:rsid w:val="00A6532B"/>
    <w:rsid w:val="00A65420"/>
    <w:rsid w:val="00A65844"/>
    <w:rsid w:val="00A65AEA"/>
    <w:rsid w:val="00A666DE"/>
    <w:rsid w:val="00A66720"/>
    <w:rsid w:val="00A71024"/>
    <w:rsid w:val="00A714C1"/>
    <w:rsid w:val="00A72573"/>
    <w:rsid w:val="00A72779"/>
    <w:rsid w:val="00A72927"/>
    <w:rsid w:val="00A730E7"/>
    <w:rsid w:val="00A7374C"/>
    <w:rsid w:val="00A739D8"/>
    <w:rsid w:val="00A75802"/>
    <w:rsid w:val="00A75DFD"/>
    <w:rsid w:val="00A7724D"/>
    <w:rsid w:val="00A77EE4"/>
    <w:rsid w:val="00A80C87"/>
    <w:rsid w:val="00A8135E"/>
    <w:rsid w:val="00A815FB"/>
    <w:rsid w:val="00A8218A"/>
    <w:rsid w:val="00A821A3"/>
    <w:rsid w:val="00A8270D"/>
    <w:rsid w:val="00A84607"/>
    <w:rsid w:val="00A8531C"/>
    <w:rsid w:val="00A8552C"/>
    <w:rsid w:val="00A86756"/>
    <w:rsid w:val="00A87D60"/>
    <w:rsid w:val="00A91B62"/>
    <w:rsid w:val="00A932A5"/>
    <w:rsid w:val="00A94017"/>
    <w:rsid w:val="00A947F3"/>
    <w:rsid w:val="00A95C79"/>
    <w:rsid w:val="00A964DD"/>
    <w:rsid w:val="00A96AEB"/>
    <w:rsid w:val="00A97244"/>
    <w:rsid w:val="00AA0DBA"/>
    <w:rsid w:val="00AA1576"/>
    <w:rsid w:val="00AA206C"/>
    <w:rsid w:val="00AA29E4"/>
    <w:rsid w:val="00AA3D7F"/>
    <w:rsid w:val="00AA43FC"/>
    <w:rsid w:val="00AA45A8"/>
    <w:rsid w:val="00AA58FA"/>
    <w:rsid w:val="00AA68B8"/>
    <w:rsid w:val="00AA7044"/>
    <w:rsid w:val="00AA758B"/>
    <w:rsid w:val="00AA785D"/>
    <w:rsid w:val="00AA7F7F"/>
    <w:rsid w:val="00AB0923"/>
    <w:rsid w:val="00AB1129"/>
    <w:rsid w:val="00AB2FBA"/>
    <w:rsid w:val="00AB31AD"/>
    <w:rsid w:val="00AB3ED6"/>
    <w:rsid w:val="00AB4172"/>
    <w:rsid w:val="00AB6F24"/>
    <w:rsid w:val="00AB7019"/>
    <w:rsid w:val="00AC05B2"/>
    <w:rsid w:val="00AC090F"/>
    <w:rsid w:val="00AC20DE"/>
    <w:rsid w:val="00AC2255"/>
    <w:rsid w:val="00AC3B47"/>
    <w:rsid w:val="00AC4160"/>
    <w:rsid w:val="00AC4D3C"/>
    <w:rsid w:val="00AC4F2C"/>
    <w:rsid w:val="00AC6081"/>
    <w:rsid w:val="00AC708D"/>
    <w:rsid w:val="00AC7869"/>
    <w:rsid w:val="00AD16A3"/>
    <w:rsid w:val="00AD1BB0"/>
    <w:rsid w:val="00AD25FD"/>
    <w:rsid w:val="00AD2B3D"/>
    <w:rsid w:val="00AD2CFC"/>
    <w:rsid w:val="00AD2E54"/>
    <w:rsid w:val="00AD43B8"/>
    <w:rsid w:val="00AD4448"/>
    <w:rsid w:val="00AD4DC8"/>
    <w:rsid w:val="00AD5513"/>
    <w:rsid w:val="00AD6202"/>
    <w:rsid w:val="00AD760A"/>
    <w:rsid w:val="00AE0170"/>
    <w:rsid w:val="00AE0ED3"/>
    <w:rsid w:val="00AE2638"/>
    <w:rsid w:val="00AE4759"/>
    <w:rsid w:val="00AE62A9"/>
    <w:rsid w:val="00AE6539"/>
    <w:rsid w:val="00AE6BB7"/>
    <w:rsid w:val="00AE6E72"/>
    <w:rsid w:val="00AE6F46"/>
    <w:rsid w:val="00AE7090"/>
    <w:rsid w:val="00AE7203"/>
    <w:rsid w:val="00AE7244"/>
    <w:rsid w:val="00AE74C9"/>
    <w:rsid w:val="00AE78BA"/>
    <w:rsid w:val="00AF0625"/>
    <w:rsid w:val="00AF1082"/>
    <w:rsid w:val="00AF15CE"/>
    <w:rsid w:val="00AF1DE1"/>
    <w:rsid w:val="00AF2EE4"/>
    <w:rsid w:val="00AF49BA"/>
    <w:rsid w:val="00AF4E60"/>
    <w:rsid w:val="00AF55E3"/>
    <w:rsid w:val="00AF588E"/>
    <w:rsid w:val="00AF5C93"/>
    <w:rsid w:val="00AF60B9"/>
    <w:rsid w:val="00AF6158"/>
    <w:rsid w:val="00AF6900"/>
    <w:rsid w:val="00AF6D5A"/>
    <w:rsid w:val="00AF724A"/>
    <w:rsid w:val="00AF79D5"/>
    <w:rsid w:val="00AF7BAC"/>
    <w:rsid w:val="00AF7E4B"/>
    <w:rsid w:val="00AF7FE5"/>
    <w:rsid w:val="00B0141E"/>
    <w:rsid w:val="00B01AC6"/>
    <w:rsid w:val="00B036A2"/>
    <w:rsid w:val="00B03C04"/>
    <w:rsid w:val="00B03D30"/>
    <w:rsid w:val="00B07116"/>
    <w:rsid w:val="00B11391"/>
    <w:rsid w:val="00B115BA"/>
    <w:rsid w:val="00B12056"/>
    <w:rsid w:val="00B166A0"/>
    <w:rsid w:val="00B166DC"/>
    <w:rsid w:val="00B171C2"/>
    <w:rsid w:val="00B174C7"/>
    <w:rsid w:val="00B20403"/>
    <w:rsid w:val="00B20EBC"/>
    <w:rsid w:val="00B21E24"/>
    <w:rsid w:val="00B24387"/>
    <w:rsid w:val="00B254FC"/>
    <w:rsid w:val="00B2555A"/>
    <w:rsid w:val="00B31053"/>
    <w:rsid w:val="00B311E5"/>
    <w:rsid w:val="00B31BEE"/>
    <w:rsid w:val="00B34C87"/>
    <w:rsid w:val="00B35DF4"/>
    <w:rsid w:val="00B35EA3"/>
    <w:rsid w:val="00B4122B"/>
    <w:rsid w:val="00B41A45"/>
    <w:rsid w:val="00B4233F"/>
    <w:rsid w:val="00B42756"/>
    <w:rsid w:val="00B42D38"/>
    <w:rsid w:val="00B448B5"/>
    <w:rsid w:val="00B44D0B"/>
    <w:rsid w:val="00B45953"/>
    <w:rsid w:val="00B45C0E"/>
    <w:rsid w:val="00B46FB3"/>
    <w:rsid w:val="00B477B5"/>
    <w:rsid w:val="00B478D0"/>
    <w:rsid w:val="00B51C52"/>
    <w:rsid w:val="00B51E8D"/>
    <w:rsid w:val="00B535B5"/>
    <w:rsid w:val="00B539BB"/>
    <w:rsid w:val="00B53A88"/>
    <w:rsid w:val="00B56ACD"/>
    <w:rsid w:val="00B56F80"/>
    <w:rsid w:val="00B576A2"/>
    <w:rsid w:val="00B5798B"/>
    <w:rsid w:val="00B61EA1"/>
    <w:rsid w:val="00B62042"/>
    <w:rsid w:val="00B62B3C"/>
    <w:rsid w:val="00B65208"/>
    <w:rsid w:val="00B66149"/>
    <w:rsid w:val="00B67878"/>
    <w:rsid w:val="00B67B15"/>
    <w:rsid w:val="00B706ED"/>
    <w:rsid w:val="00B70CEF"/>
    <w:rsid w:val="00B71194"/>
    <w:rsid w:val="00B7136B"/>
    <w:rsid w:val="00B71390"/>
    <w:rsid w:val="00B72ADA"/>
    <w:rsid w:val="00B7393D"/>
    <w:rsid w:val="00B73F28"/>
    <w:rsid w:val="00B7412D"/>
    <w:rsid w:val="00B74960"/>
    <w:rsid w:val="00B759C5"/>
    <w:rsid w:val="00B75C48"/>
    <w:rsid w:val="00B75CA3"/>
    <w:rsid w:val="00B76A8C"/>
    <w:rsid w:val="00B77280"/>
    <w:rsid w:val="00B774F7"/>
    <w:rsid w:val="00B77B9B"/>
    <w:rsid w:val="00B80A59"/>
    <w:rsid w:val="00B810BC"/>
    <w:rsid w:val="00B829D7"/>
    <w:rsid w:val="00B8400C"/>
    <w:rsid w:val="00B84ECC"/>
    <w:rsid w:val="00B85474"/>
    <w:rsid w:val="00B901AF"/>
    <w:rsid w:val="00B90AEC"/>
    <w:rsid w:val="00B90BF5"/>
    <w:rsid w:val="00B90FA5"/>
    <w:rsid w:val="00B9270E"/>
    <w:rsid w:val="00B92BAC"/>
    <w:rsid w:val="00B92C79"/>
    <w:rsid w:val="00B9345C"/>
    <w:rsid w:val="00B952FE"/>
    <w:rsid w:val="00B95712"/>
    <w:rsid w:val="00B9585B"/>
    <w:rsid w:val="00B9677B"/>
    <w:rsid w:val="00B96BC2"/>
    <w:rsid w:val="00B96CF7"/>
    <w:rsid w:val="00B97DC6"/>
    <w:rsid w:val="00BA0ADE"/>
    <w:rsid w:val="00BA0DBC"/>
    <w:rsid w:val="00BA13EF"/>
    <w:rsid w:val="00BA1B61"/>
    <w:rsid w:val="00BA2F04"/>
    <w:rsid w:val="00BA380D"/>
    <w:rsid w:val="00BA39B4"/>
    <w:rsid w:val="00BA4579"/>
    <w:rsid w:val="00BA4EB8"/>
    <w:rsid w:val="00BA52AD"/>
    <w:rsid w:val="00BA60AF"/>
    <w:rsid w:val="00BA6285"/>
    <w:rsid w:val="00BA6792"/>
    <w:rsid w:val="00BA6D78"/>
    <w:rsid w:val="00BA7E7C"/>
    <w:rsid w:val="00BB0528"/>
    <w:rsid w:val="00BB09BF"/>
    <w:rsid w:val="00BB0E96"/>
    <w:rsid w:val="00BB117C"/>
    <w:rsid w:val="00BB1902"/>
    <w:rsid w:val="00BB2165"/>
    <w:rsid w:val="00BB2A30"/>
    <w:rsid w:val="00BB35BB"/>
    <w:rsid w:val="00BB3B1B"/>
    <w:rsid w:val="00BB4051"/>
    <w:rsid w:val="00BB4F91"/>
    <w:rsid w:val="00BB5C1C"/>
    <w:rsid w:val="00BB5CFC"/>
    <w:rsid w:val="00BB5EAB"/>
    <w:rsid w:val="00BB61FD"/>
    <w:rsid w:val="00BB6C5E"/>
    <w:rsid w:val="00BB7322"/>
    <w:rsid w:val="00BC012B"/>
    <w:rsid w:val="00BC0B37"/>
    <w:rsid w:val="00BC0E8F"/>
    <w:rsid w:val="00BC1F82"/>
    <w:rsid w:val="00BC259F"/>
    <w:rsid w:val="00BC29B5"/>
    <w:rsid w:val="00BC2C13"/>
    <w:rsid w:val="00BC2D53"/>
    <w:rsid w:val="00BC40E3"/>
    <w:rsid w:val="00BC448F"/>
    <w:rsid w:val="00BC4755"/>
    <w:rsid w:val="00BC5E2E"/>
    <w:rsid w:val="00BC61C6"/>
    <w:rsid w:val="00BC649F"/>
    <w:rsid w:val="00BC6C76"/>
    <w:rsid w:val="00BD036E"/>
    <w:rsid w:val="00BD0F1F"/>
    <w:rsid w:val="00BD1370"/>
    <w:rsid w:val="00BD1523"/>
    <w:rsid w:val="00BD1E1D"/>
    <w:rsid w:val="00BD2148"/>
    <w:rsid w:val="00BD2947"/>
    <w:rsid w:val="00BD334E"/>
    <w:rsid w:val="00BD433E"/>
    <w:rsid w:val="00BD466B"/>
    <w:rsid w:val="00BD64A7"/>
    <w:rsid w:val="00BD6EEF"/>
    <w:rsid w:val="00BD746C"/>
    <w:rsid w:val="00BD7A68"/>
    <w:rsid w:val="00BE11DA"/>
    <w:rsid w:val="00BE1ECC"/>
    <w:rsid w:val="00BE20C3"/>
    <w:rsid w:val="00BE3C06"/>
    <w:rsid w:val="00BE4812"/>
    <w:rsid w:val="00BE5292"/>
    <w:rsid w:val="00BE6040"/>
    <w:rsid w:val="00BE7B9A"/>
    <w:rsid w:val="00BF023B"/>
    <w:rsid w:val="00BF0CD9"/>
    <w:rsid w:val="00BF1F9F"/>
    <w:rsid w:val="00BF285D"/>
    <w:rsid w:val="00BF361E"/>
    <w:rsid w:val="00BF3737"/>
    <w:rsid w:val="00BF3D05"/>
    <w:rsid w:val="00BF413A"/>
    <w:rsid w:val="00BF577A"/>
    <w:rsid w:val="00BF5CF3"/>
    <w:rsid w:val="00BF6350"/>
    <w:rsid w:val="00BF6545"/>
    <w:rsid w:val="00BF6A80"/>
    <w:rsid w:val="00C0035A"/>
    <w:rsid w:val="00C0070E"/>
    <w:rsid w:val="00C00FF9"/>
    <w:rsid w:val="00C011E7"/>
    <w:rsid w:val="00C017A9"/>
    <w:rsid w:val="00C02783"/>
    <w:rsid w:val="00C036C4"/>
    <w:rsid w:val="00C044FD"/>
    <w:rsid w:val="00C05D76"/>
    <w:rsid w:val="00C05D9A"/>
    <w:rsid w:val="00C06639"/>
    <w:rsid w:val="00C06B17"/>
    <w:rsid w:val="00C06DAE"/>
    <w:rsid w:val="00C073CC"/>
    <w:rsid w:val="00C10857"/>
    <w:rsid w:val="00C10FB7"/>
    <w:rsid w:val="00C1290E"/>
    <w:rsid w:val="00C12960"/>
    <w:rsid w:val="00C13360"/>
    <w:rsid w:val="00C13384"/>
    <w:rsid w:val="00C136E1"/>
    <w:rsid w:val="00C137BA"/>
    <w:rsid w:val="00C15029"/>
    <w:rsid w:val="00C16DB8"/>
    <w:rsid w:val="00C179E9"/>
    <w:rsid w:val="00C2016A"/>
    <w:rsid w:val="00C2091D"/>
    <w:rsid w:val="00C214DC"/>
    <w:rsid w:val="00C214E4"/>
    <w:rsid w:val="00C22D4B"/>
    <w:rsid w:val="00C23EE3"/>
    <w:rsid w:val="00C24CDB"/>
    <w:rsid w:val="00C30FCD"/>
    <w:rsid w:val="00C317D4"/>
    <w:rsid w:val="00C31E52"/>
    <w:rsid w:val="00C33D4A"/>
    <w:rsid w:val="00C34218"/>
    <w:rsid w:val="00C347AD"/>
    <w:rsid w:val="00C34CF8"/>
    <w:rsid w:val="00C35553"/>
    <w:rsid w:val="00C359A4"/>
    <w:rsid w:val="00C36278"/>
    <w:rsid w:val="00C36E0E"/>
    <w:rsid w:val="00C37091"/>
    <w:rsid w:val="00C37CB3"/>
    <w:rsid w:val="00C37E5F"/>
    <w:rsid w:val="00C40716"/>
    <w:rsid w:val="00C42640"/>
    <w:rsid w:val="00C44581"/>
    <w:rsid w:val="00C44C4E"/>
    <w:rsid w:val="00C44E25"/>
    <w:rsid w:val="00C45CC1"/>
    <w:rsid w:val="00C45F72"/>
    <w:rsid w:val="00C46A84"/>
    <w:rsid w:val="00C46C42"/>
    <w:rsid w:val="00C478BB"/>
    <w:rsid w:val="00C47DBF"/>
    <w:rsid w:val="00C50710"/>
    <w:rsid w:val="00C51F6A"/>
    <w:rsid w:val="00C527A8"/>
    <w:rsid w:val="00C52A7D"/>
    <w:rsid w:val="00C5315A"/>
    <w:rsid w:val="00C55BC2"/>
    <w:rsid w:val="00C55C5E"/>
    <w:rsid w:val="00C560BF"/>
    <w:rsid w:val="00C56999"/>
    <w:rsid w:val="00C56A67"/>
    <w:rsid w:val="00C57156"/>
    <w:rsid w:val="00C57608"/>
    <w:rsid w:val="00C57897"/>
    <w:rsid w:val="00C6187C"/>
    <w:rsid w:val="00C6222A"/>
    <w:rsid w:val="00C62A6F"/>
    <w:rsid w:val="00C63851"/>
    <w:rsid w:val="00C63B66"/>
    <w:rsid w:val="00C63CBB"/>
    <w:rsid w:val="00C63E8A"/>
    <w:rsid w:val="00C63F72"/>
    <w:rsid w:val="00C64C13"/>
    <w:rsid w:val="00C64D3B"/>
    <w:rsid w:val="00C65C5B"/>
    <w:rsid w:val="00C65C6D"/>
    <w:rsid w:val="00C705A6"/>
    <w:rsid w:val="00C709E4"/>
    <w:rsid w:val="00C70F66"/>
    <w:rsid w:val="00C71502"/>
    <w:rsid w:val="00C7162A"/>
    <w:rsid w:val="00C71781"/>
    <w:rsid w:val="00C7373E"/>
    <w:rsid w:val="00C73D59"/>
    <w:rsid w:val="00C74159"/>
    <w:rsid w:val="00C752C5"/>
    <w:rsid w:val="00C75C99"/>
    <w:rsid w:val="00C75E14"/>
    <w:rsid w:val="00C760EB"/>
    <w:rsid w:val="00C7623B"/>
    <w:rsid w:val="00C76487"/>
    <w:rsid w:val="00C80FD3"/>
    <w:rsid w:val="00C81702"/>
    <w:rsid w:val="00C8242F"/>
    <w:rsid w:val="00C826CF"/>
    <w:rsid w:val="00C82B98"/>
    <w:rsid w:val="00C838F1"/>
    <w:rsid w:val="00C8477C"/>
    <w:rsid w:val="00C857F1"/>
    <w:rsid w:val="00C87B3C"/>
    <w:rsid w:val="00C90176"/>
    <w:rsid w:val="00C905F8"/>
    <w:rsid w:val="00C90F64"/>
    <w:rsid w:val="00C912B5"/>
    <w:rsid w:val="00C91741"/>
    <w:rsid w:val="00C92331"/>
    <w:rsid w:val="00C927FC"/>
    <w:rsid w:val="00C93D87"/>
    <w:rsid w:val="00C9475C"/>
    <w:rsid w:val="00C94C07"/>
    <w:rsid w:val="00C97233"/>
    <w:rsid w:val="00C972B8"/>
    <w:rsid w:val="00C97B78"/>
    <w:rsid w:val="00C97D3B"/>
    <w:rsid w:val="00CA112F"/>
    <w:rsid w:val="00CA15A4"/>
    <w:rsid w:val="00CA22D9"/>
    <w:rsid w:val="00CA24CA"/>
    <w:rsid w:val="00CA3FF7"/>
    <w:rsid w:val="00CA4BB8"/>
    <w:rsid w:val="00CA4CD9"/>
    <w:rsid w:val="00CA6955"/>
    <w:rsid w:val="00CA6B59"/>
    <w:rsid w:val="00CA6C26"/>
    <w:rsid w:val="00CA6C42"/>
    <w:rsid w:val="00CA782A"/>
    <w:rsid w:val="00CA7EFB"/>
    <w:rsid w:val="00CB0182"/>
    <w:rsid w:val="00CB038B"/>
    <w:rsid w:val="00CB081F"/>
    <w:rsid w:val="00CB1A9F"/>
    <w:rsid w:val="00CB206A"/>
    <w:rsid w:val="00CB37E9"/>
    <w:rsid w:val="00CB3A16"/>
    <w:rsid w:val="00CB3C8D"/>
    <w:rsid w:val="00CB3DF2"/>
    <w:rsid w:val="00CB40AA"/>
    <w:rsid w:val="00CB4BFF"/>
    <w:rsid w:val="00CB58F9"/>
    <w:rsid w:val="00CB5A23"/>
    <w:rsid w:val="00CB5A2D"/>
    <w:rsid w:val="00CB6376"/>
    <w:rsid w:val="00CB7FD3"/>
    <w:rsid w:val="00CC0812"/>
    <w:rsid w:val="00CC0AB5"/>
    <w:rsid w:val="00CC1052"/>
    <w:rsid w:val="00CC22CD"/>
    <w:rsid w:val="00CC3790"/>
    <w:rsid w:val="00CC3F58"/>
    <w:rsid w:val="00CC3FB4"/>
    <w:rsid w:val="00CC4590"/>
    <w:rsid w:val="00CC7935"/>
    <w:rsid w:val="00CD030D"/>
    <w:rsid w:val="00CD15D9"/>
    <w:rsid w:val="00CD1F31"/>
    <w:rsid w:val="00CD2EF2"/>
    <w:rsid w:val="00CD2FBF"/>
    <w:rsid w:val="00CD7633"/>
    <w:rsid w:val="00CD787F"/>
    <w:rsid w:val="00CE0E44"/>
    <w:rsid w:val="00CE0F7B"/>
    <w:rsid w:val="00CE0FBC"/>
    <w:rsid w:val="00CE1CA6"/>
    <w:rsid w:val="00CE2EE4"/>
    <w:rsid w:val="00CE3989"/>
    <w:rsid w:val="00CE44BD"/>
    <w:rsid w:val="00CE4745"/>
    <w:rsid w:val="00CE489F"/>
    <w:rsid w:val="00CE52AB"/>
    <w:rsid w:val="00CE656B"/>
    <w:rsid w:val="00CE717A"/>
    <w:rsid w:val="00CE7307"/>
    <w:rsid w:val="00CF0F8B"/>
    <w:rsid w:val="00CF2469"/>
    <w:rsid w:val="00CF3295"/>
    <w:rsid w:val="00CF3A20"/>
    <w:rsid w:val="00CF3FE7"/>
    <w:rsid w:val="00CF7472"/>
    <w:rsid w:val="00CF7E03"/>
    <w:rsid w:val="00D0058F"/>
    <w:rsid w:val="00D00D16"/>
    <w:rsid w:val="00D00F69"/>
    <w:rsid w:val="00D011E3"/>
    <w:rsid w:val="00D01605"/>
    <w:rsid w:val="00D020D5"/>
    <w:rsid w:val="00D02A96"/>
    <w:rsid w:val="00D03C66"/>
    <w:rsid w:val="00D04D38"/>
    <w:rsid w:val="00D050E6"/>
    <w:rsid w:val="00D065B1"/>
    <w:rsid w:val="00D07A54"/>
    <w:rsid w:val="00D1136A"/>
    <w:rsid w:val="00D12A72"/>
    <w:rsid w:val="00D13160"/>
    <w:rsid w:val="00D14739"/>
    <w:rsid w:val="00D14AC8"/>
    <w:rsid w:val="00D16406"/>
    <w:rsid w:val="00D177D3"/>
    <w:rsid w:val="00D2073F"/>
    <w:rsid w:val="00D212FE"/>
    <w:rsid w:val="00D21407"/>
    <w:rsid w:val="00D2201A"/>
    <w:rsid w:val="00D23B29"/>
    <w:rsid w:val="00D242DD"/>
    <w:rsid w:val="00D2503E"/>
    <w:rsid w:val="00D257C7"/>
    <w:rsid w:val="00D259D8"/>
    <w:rsid w:val="00D25C38"/>
    <w:rsid w:val="00D25FBC"/>
    <w:rsid w:val="00D26074"/>
    <w:rsid w:val="00D2691E"/>
    <w:rsid w:val="00D2739A"/>
    <w:rsid w:val="00D30579"/>
    <w:rsid w:val="00D30613"/>
    <w:rsid w:val="00D30B7A"/>
    <w:rsid w:val="00D310DD"/>
    <w:rsid w:val="00D3190E"/>
    <w:rsid w:val="00D31C3E"/>
    <w:rsid w:val="00D327BA"/>
    <w:rsid w:val="00D328F3"/>
    <w:rsid w:val="00D36525"/>
    <w:rsid w:val="00D3656B"/>
    <w:rsid w:val="00D36692"/>
    <w:rsid w:val="00D36D4C"/>
    <w:rsid w:val="00D37805"/>
    <w:rsid w:val="00D43A0A"/>
    <w:rsid w:val="00D44419"/>
    <w:rsid w:val="00D44626"/>
    <w:rsid w:val="00D44EAC"/>
    <w:rsid w:val="00D46715"/>
    <w:rsid w:val="00D4729D"/>
    <w:rsid w:val="00D47DEF"/>
    <w:rsid w:val="00D47E39"/>
    <w:rsid w:val="00D5019F"/>
    <w:rsid w:val="00D50E1B"/>
    <w:rsid w:val="00D512E0"/>
    <w:rsid w:val="00D555C8"/>
    <w:rsid w:val="00D56FEC"/>
    <w:rsid w:val="00D571FC"/>
    <w:rsid w:val="00D60907"/>
    <w:rsid w:val="00D60BF3"/>
    <w:rsid w:val="00D60D13"/>
    <w:rsid w:val="00D61683"/>
    <w:rsid w:val="00D61813"/>
    <w:rsid w:val="00D61C87"/>
    <w:rsid w:val="00D6210C"/>
    <w:rsid w:val="00D62252"/>
    <w:rsid w:val="00D638C3"/>
    <w:rsid w:val="00D6463D"/>
    <w:rsid w:val="00D64D63"/>
    <w:rsid w:val="00D65A76"/>
    <w:rsid w:val="00D65ABA"/>
    <w:rsid w:val="00D6660F"/>
    <w:rsid w:val="00D66A54"/>
    <w:rsid w:val="00D704D5"/>
    <w:rsid w:val="00D708B6"/>
    <w:rsid w:val="00D70C81"/>
    <w:rsid w:val="00D70CFF"/>
    <w:rsid w:val="00D715A1"/>
    <w:rsid w:val="00D71711"/>
    <w:rsid w:val="00D718A3"/>
    <w:rsid w:val="00D72FEB"/>
    <w:rsid w:val="00D734CB"/>
    <w:rsid w:val="00D738A0"/>
    <w:rsid w:val="00D74279"/>
    <w:rsid w:val="00D763F0"/>
    <w:rsid w:val="00D80143"/>
    <w:rsid w:val="00D80DBD"/>
    <w:rsid w:val="00D81065"/>
    <w:rsid w:val="00D8115D"/>
    <w:rsid w:val="00D81553"/>
    <w:rsid w:val="00D818CA"/>
    <w:rsid w:val="00D838B4"/>
    <w:rsid w:val="00D83AD3"/>
    <w:rsid w:val="00D83D70"/>
    <w:rsid w:val="00D8409D"/>
    <w:rsid w:val="00D84FDC"/>
    <w:rsid w:val="00D864DB"/>
    <w:rsid w:val="00D8713E"/>
    <w:rsid w:val="00D92B9F"/>
    <w:rsid w:val="00D93A92"/>
    <w:rsid w:val="00D95818"/>
    <w:rsid w:val="00D96091"/>
    <w:rsid w:val="00D971D9"/>
    <w:rsid w:val="00DA018F"/>
    <w:rsid w:val="00DA1077"/>
    <w:rsid w:val="00DA1091"/>
    <w:rsid w:val="00DA2B74"/>
    <w:rsid w:val="00DA2C67"/>
    <w:rsid w:val="00DA4863"/>
    <w:rsid w:val="00DA6751"/>
    <w:rsid w:val="00DA7BC0"/>
    <w:rsid w:val="00DB00EA"/>
    <w:rsid w:val="00DB3AE5"/>
    <w:rsid w:val="00DB3B36"/>
    <w:rsid w:val="00DB5533"/>
    <w:rsid w:val="00DB583C"/>
    <w:rsid w:val="00DB5EB6"/>
    <w:rsid w:val="00DB6A5E"/>
    <w:rsid w:val="00DB70DF"/>
    <w:rsid w:val="00DB7CA0"/>
    <w:rsid w:val="00DB7D19"/>
    <w:rsid w:val="00DC0758"/>
    <w:rsid w:val="00DC4D08"/>
    <w:rsid w:val="00DC5032"/>
    <w:rsid w:val="00DC5036"/>
    <w:rsid w:val="00DC51F1"/>
    <w:rsid w:val="00DC5895"/>
    <w:rsid w:val="00DC603B"/>
    <w:rsid w:val="00DC624F"/>
    <w:rsid w:val="00DC6299"/>
    <w:rsid w:val="00DC6D34"/>
    <w:rsid w:val="00DC7A63"/>
    <w:rsid w:val="00DD0378"/>
    <w:rsid w:val="00DD34DC"/>
    <w:rsid w:val="00DD3874"/>
    <w:rsid w:val="00DD3A92"/>
    <w:rsid w:val="00DD4A62"/>
    <w:rsid w:val="00DD4EE3"/>
    <w:rsid w:val="00DD503A"/>
    <w:rsid w:val="00DD60BA"/>
    <w:rsid w:val="00DD6A9D"/>
    <w:rsid w:val="00DD747B"/>
    <w:rsid w:val="00DD7E4B"/>
    <w:rsid w:val="00DE0BC1"/>
    <w:rsid w:val="00DE125A"/>
    <w:rsid w:val="00DE1E84"/>
    <w:rsid w:val="00DE2478"/>
    <w:rsid w:val="00DE27AB"/>
    <w:rsid w:val="00DE28A4"/>
    <w:rsid w:val="00DE347D"/>
    <w:rsid w:val="00DE3508"/>
    <w:rsid w:val="00DE461B"/>
    <w:rsid w:val="00DE46A6"/>
    <w:rsid w:val="00DE48AF"/>
    <w:rsid w:val="00DE4E0C"/>
    <w:rsid w:val="00DE69CA"/>
    <w:rsid w:val="00DE77A5"/>
    <w:rsid w:val="00DE7FF8"/>
    <w:rsid w:val="00DF1FF6"/>
    <w:rsid w:val="00DF27C7"/>
    <w:rsid w:val="00DF2DC1"/>
    <w:rsid w:val="00DF2FEB"/>
    <w:rsid w:val="00DF32EB"/>
    <w:rsid w:val="00DF3CDA"/>
    <w:rsid w:val="00DF3E54"/>
    <w:rsid w:val="00DF507B"/>
    <w:rsid w:val="00DF509D"/>
    <w:rsid w:val="00DF5848"/>
    <w:rsid w:val="00DF683C"/>
    <w:rsid w:val="00DF69AB"/>
    <w:rsid w:val="00DF6BBC"/>
    <w:rsid w:val="00DF6F01"/>
    <w:rsid w:val="00DF7E1D"/>
    <w:rsid w:val="00E000EA"/>
    <w:rsid w:val="00E003B4"/>
    <w:rsid w:val="00E003CA"/>
    <w:rsid w:val="00E0085A"/>
    <w:rsid w:val="00E01E02"/>
    <w:rsid w:val="00E01F47"/>
    <w:rsid w:val="00E03751"/>
    <w:rsid w:val="00E04150"/>
    <w:rsid w:val="00E04246"/>
    <w:rsid w:val="00E04B82"/>
    <w:rsid w:val="00E07476"/>
    <w:rsid w:val="00E104BF"/>
    <w:rsid w:val="00E106E8"/>
    <w:rsid w:val="00E10BDB"/>
    <w:rsid w:val="00E10FA0"/>
    <w:rsid w:val="00E119AF"/>
    <w:rsid w:val="00E11C08"/>
    <w:rsid w:val="00E11F7E"/>
    <w:rsid w:val="00E12DAE"/>
    <w:rsid w:val="00E13338"/>
    <w:rsid w:val="00E134E1"/>
    <w:rsid w:val="00E1371F"/>
    <w:rsid w:val="00E13C05"/>
    <w:rsid w:val="00E146B2"/>
    <w:rsid w:val="00E15105"/>
    <w:rsid w:val="00E16CBE"/>
    <w:rsid w:val="00E1786F"/>
    <w:rsid w:val="00E17927"/>
    <w:rsid w:val="00E17DFD"/>
    <w:rsid w:val="00E20032"/>
    <w:rsid w:val="00E20539"/>
    <w:rsid w:val="00E20A4A"/>
    <w:rsid w:val="00E21163"/>
    <w:rsid w:val="00E22103"/>
    <w:rsid w:val="00E25403"/>
    <w:rsid w:val="00E254A1"/>
    <w:rsid w:val="00E275D7"/>
    <w:rsid w:val="00E27AB2"/>
    <w:rsid w:val="00E27CB4"/>
    <w:rsid w:val="00E27EE3"/>
    <w:rsid w:val="00E30C24"/>
    <w:rsid w:val="00E314F4"/>
    <w:rsid w:val="00E31CE5"/>
    <w:rsid w:val="00E32D23"/>
    <w:rsid w:val="00E32E5A"/>
    <w:rsid w:val="00E331D7"/>
    <w:rsid w:val="00E34548"/>
    <w:rsid w:val="00E349E0"/>
    <w:rsid w:val="00E34B68"/>
    <w:rsid w:val="00E350FF"/>
    <w:rsid w:val="00E35820"/>
    <w:rsid w:val="00E35F33"/>
    <w:rsid w:val="00E415F4"/>
    <w:rsid w:val="00E41950"/>
    <w:rsid w:val="00E42896"/>
    <w:rsid w:val="00E42BB2"/>
    <w:rsid w:val="00E43221"/>
    <w:rsid w:val="00E43597"/>
    <w:rsid w:val="00E44263"/>
    <w:rsid w:val="00E449A0"/>
    <w:rsid w:val="00E44B6D"/>
    <w:rsid w:val="00E44FE9"/>
    <w:rsid w:val="00E454C1"/>
    <w:rsid w:val="00E45C84"/>
    <w:rsid w:val="00E47564"/>
    <w:rsid w:val="00E478B4"/>
    <w:rsid w:val="00E50CEC"/>
    <w:rsid w:val="00E5174C"/>
    <w:rsid w:val="00E51951"/>
    <w:rsid w:val="00E53A95"/>
    <w:rsid w:val="00E54194"/>
    <w:rsid w:val="00E54CB4"/>
    <w:rsid w:val="00E559BE"/>
    <w:rsid w:val="00E5624F"/>
    <w:rsid w:val="00E565A9"/>
    <w:rsid w:val="00E56F1A"/>
    <w:rsid w:val="00E56FC7"/>
    <w:rsid w:val="00E5774C"/>
    <w:rsid w:val="00E62983"/>
    <w:rsid w:val="00E62E3B"/>
    <w:rsid w:val="00E62F70"/>
    <w:rsid w:val="00E63220"/>
    <w:rsid w:val="00E63F7E"/>
    <w:rsid w:val="00E64AF9"/>
    <w:rsid w:val="00E65A14"/>
    <w:rsid w:val="00E65CFB"/>
    <w:rsid w:val="00E67231"/>
    <w:rsid w:val="00E67CE7"/>
    <w:rsid w:val="00E701B3"/>
    <w:rsid w:val="00E71240"/>
    <w:rsid w:val="00E718F4"/>
    <w:rsid w:val="00E72EA1"/>
    <w:rsid w:val="00E73DC5"/>
    <w:rsid w:val="00E74136"/>
    <w:rsid w:val="00E74980"/>
    <w:rsid w:val="00E74C49"/>
    <w:rsid w:val="00E7692E"/>
    <w:rsid w:val="00E76B9A"/>
    <w:rsid w:val="00E77089"/>
    <w:rsid w:val="00E778BD"/>
    <w:rsid w:val="00E80B27"/>
    <w:rsid w:val="00E81840"/>
    <w:rsid w:val="00E81C6D"/>
    <w:rsid w:val="00E83133"/>
    <w:rsid w:val="00E83293"/>
    <w:rsid w:val="00E84A1F"/>
    <w:rsid w:val="00E84B93"/>
    <w:rsid w:val="00E84ED1"/>
    <w:rsid w:val="00E853E0"/>
    <w:rsid w:val="00E85E33"/>
    <w:rsid w:val="00E863D2"/>
    <w:rsid w:val="00E8644D"/>
    <w:rsid w:val="00E87A91"/>
    <w:rsid w:val="00E87CE1"/>
    <w:rsid w:val="00E9084B"/>
    <w:rsid w:val="00E90E9E"/>
    <w:rsid w:val="00E910EE"/>
    <w:rsid w:val="00E92132"/>
    <w:rsid w:val="00E92377"/>
    <w:rsid w:val="00E93C8C"/>
    <w:rsid w:val="00E94746"/>
    <w:rsid w:val="00E949BA"/>
    <w:rsid w:val="00E95267"/>
    <w:rsid w:val="00E953FA"/>
    <w:rsid w:val="00E956A4"/>
    <w:rsid w:val="00EA04C9"/>
    <w:rsid w:val="00EA0F84"/>
    <w:rsid w:val="00EA0FE2"/>
    <w:rsid w:val="00EA1A31"/>
    <w:rsid w:val="00EA1DBC"/>
    <w:rsid w:val="00EA2B11"/>
    <w:rsid w:val="00EA2B5B"/>
    <w:rsid w:val="00EA3C7A"/>
    <w:rsid w:val="00EA3C81"/>
    <w:rsid w:val="00EA3D9C"/>
    <w:rsid w:val="00EA407D"/>
    <w:rsid w:val="00EA4104"/>
    <w:rsid w:val="00EB09FA"/>
    <w:rsid w:val="00EB151C"/>
    <w:rsid w:val="00EB2367"/>
    <w:rsid w:val="00EB4642"/>
    <w:rsid w:val="00EB7390"/>
    <w:rsid w:val="00EB73AF"/>
    <w:rsid w:val="00EC00D6"/>
    <w:rsid w:val="00EC1A41"/>
    <w:rsid w:val="00EC31EA"/>
    <w:rsid w:val="00EC327C"/>
    <w:rsid w:val="00EC44CF"/>
    <w:rsid w:val="00EC5B93"/>
    <w:rsid w:val="00ED0AEF"/>
    <w:rsid w:val="00ED1D6E"/>
    <w:rsid w:val="00ED2E6A"/>
    <w:rsid w:val="00ED35AA"/>
    <w:rsid w:val="00ED3D16"/>
    <w:rsid w:val="00ED404A"/>
    <w:rsid w:val="00ED4371"/>
    <w:rsid w:val="00ED4CBB"/>
    <w:rsid w:val="00ED4CF5"/>
    <w:rsid w:val="00EE19C0"/>
    <w:rsid w:val="00EE1C07"/>
    <w:rsid w:val="00EE2E38"/>
    <w:rsid w:val="00EE328C"/>
    <w:rsid w:val="00EE340C"/>
    <w:rsid w:val="00EE34A3"/>
    <w:rsid w:val="00EE4EDE"/>
    <w:rsid w:val="00EE501D"/>
    <w:rsid w:val="00EE52DF"/>
    <w:rsid w:val="00EE647D"/>
    <w:rsid w:val="00EE6899"/>
    <w:rsid w:val="00EE6BBF"/>
    <w:rsid w:val="00EE6C06"/>
    <w:rsid w:val="00EF0D8F"/>
    <w:rsid w:val="00EF19CE"/>
    <w:rsid w:val="00EF3AFA"/>
    <w:rsid w:val="00EF49D4"/>
    <w:rsid w:val="00EF5292"/>
    <w:rsid w:val="00EF5537"/>
    <w:rsid w:val="00EF5B0D"/>
    <w:rsid w:val="00EF5DD5"/>
    <w:rsid w:val="00EF61FE"/>
    <w:rsid w:val="00EF7030"/>
    <w:rsid w:val="00EF720A"/>
    <w:rsid w:val="00EF7519"/>
    <w:rsid w:val="00EF79F2"/>
    <w:rsid w:val="00F00117"/>
    <w:rsid w:val="00F00C0B"/>
    <w:rsid w:val="00F014A9"/>
    <w:rsid w:val="00F01FBE"/>
    <w:rsid w:val="00F02A25"/>
    <w:rsid w:val="00F0375A"/>
    <w:rsid w:val="00F043BF"/>
    <w:rsid w:val="00F05F8A"/>
    <w:rsid w:val="00F06241"/>
    <w:rsid w:val="00F06369"/>
    <w:rsid w:val="00F06C49"/>
    <w:rsid w:val="00F06E99"/>
    <w:rsid w:val="00F070A1"/>
    <w:rsid w:val="00F13E33"/>
    <w:rsid w:val="00F13E70"/>
    <w:rsid w:val="00F14142"/>
    <w:rsid w:val="00F14B01"/>
    <w:rsid w:val="00F1552E"/>
    <w:rsid w:val="00F15801"/>
    <w:rsid w:val="00F16079"/>
    <w:rsid w:val="00F161BE"/>
    <w:rsid w:val="00F16668"/>
    <w:rsid w:val="00F1759E"/>
    <w:rsid w:val="00F17A90"/>
    <w:rsid w:val="00F17B38"/>
    <w:rsid w:val="00F2010D"/>
    <w:rsid w:val="00F20740"/>
    <w:rsid w:val="00F21943"/>
    <w:rsid w:val="00F21FE1"/>
    <w:rsid w:val="00F225B4"/>
    <w:rsid w:val="00F23369"/>
    <w:rsid w:val="00F24308"/>
    <w:rsid w:val="00F2449C"/>
    <w:rsid w:val="00F26C92"/>
    <w:rsid w:val="00F27054"/>
    <w:rsid w:val="00F30082"/>
    <w:rsid w:val="00F306DA"/>
    <w:rsid w:val="00F30A87"/>
    <w:rsid w:val="00F30D06"/>
    <w:rsid w:val="00F30D23"/>
    <w:rsid w:val="00F3175F"/>
    <w:rsid w:val="00F31BE0"/>
    <w:rsid w:val="00F32544"/>
    <w:rsid w:val="00F32AEE"/>
    <w:rsid w:val="00F32B83"/>
    <w:rsid w:val="00F336CA"/>
    <w:rsid w:val="00F34594"/>
    <w:rsid w:val="00F347B4"/>
    <w:rsid w:val="00F34B0C"/>
    <w:rsid w:val="00F34F01"/>
    <w:rsid w:val="00F3508C"/>
    <w:rsid w:val="00F352F6"/>
    <w:rsid w:val="00F35409"/>
    <w:rsid w:val="00F35BC3"/>
    <w:rsid w:val="00F368FE"/>
    <w:rsid w:val="00F4080F"/>
    <w:rsid w:val="00F40874"/>
    <w:rsid w:val="00F40FFF"/>
    <w:rsid w:val="00F436F4"/>
    <w:rsid w:val="00F44179"/>
    <w:rsid w:val="00F4430F"/>
    <w:rsid w:val="00F445CC"/>
    <w:rsid w:val="00F449EB"/>
    <w:rsid w:val="00F45898"/>
    <w:rsid w:val="00F52B19"/>
    <w:rsid w:val="00F52C1C"/>
    <w:rsid w:val="00F544E9"/>
    <w:rsid w:val="00F5456E"/>
    <w:rsid w:val="00F5494D"/>
    <w:rsid w:val="00F54EA6"/>
    <w:rsid w:val="00F55441"/>
    <w:rsid w:val="00F56760"/>
    <w:rsid w:val="00F56B7B"/>
    <w:rsid w:val="00F5704E"/>
    <w:rsid w:val="00F5724A"/>
    <w:rsid w:val="00F573FD"/>
    <w:rsid w:val="00F61A03"/>
    <w:rsid w:val="00F61C0B"/>
    <w:rsid w:val="00F63707"/>
    <w:rsid w:val="00F644F2"/>
    <w:rsid w:val="00F6548C"/>
    <w:rsid w:val="00F6642E"/>
    <w:rsid w:val="00F66A19"/>
    <w:rsid w:val="00F66F92"/>
    <w:rsid w:val="00F6714A"/>
    <w:rsid w:val="00F678B7"/>
    <w:rsid w:val="00F717D9"/>
    <w:rsid w:val="00F71F27"/>
    <w:rsid w:val="00F721C6"/>
    <w:rsid w:val="00F74C1C"/>
    <w:rsid w:val="00F74D4A"/>
    <w:rsid w:val="00F75C6F"/>
    <w:rsid w:val="00F7696D"/>
    <w:rsid w:val="00F76CFC"/>
    <w:rsid w:val="00F7701E"/>
    <w:rsid w:val="00F779B7"/>
    <w:rsid w:val="00F81B71"/>
    <w:rsid w:val="00F824FF"/>
    <w:rsid w:val="00F82D90"/>
    <w:rsid w:val="00F836E6"/>
    <w:rsid w:val="00F841D9"/>
    <w:rsid w:val="00F84240"/>
    <w:rsid w:val="00F866BE"/>
    <w:rsid w:val="00F8792C"/>
    <w:rsid w:val="00F87B67"/>
    <w:rsid w:val="00F87D90"/>
    <w:rsid w:val="00F90372"/>
    <w:rsid w:val="00F92919"/>
    <w:rsid w:val="00F930A6"/>
    <w:rsid w:val="00F9373A"/>
    <w:rsid w:val="00F950C4"/>
    <w:rsid w:val="00F965C6"/>
    <w:rsid w:val="00F97116"/>
    <w:rsid w:val="00F977CC"/>
    <w:rsid w:val="00FA0572"/>
    <w:rsid w:val="00FA1287"/>
    <w:rsid w:val="00FA15A2"/>
    <w:rsid w:val="00FA2C65"/>
    <w:rsid w:val="00FA2E56"/>
    <w:rsid w:val="00FA334A"/>
    <w:rsid w:val="00FA3CDA"/>
    <w:rsid w:val="00FA4382"/>
    <w:rsid w:val="00FA5842"/>
    <w:rsid w:val="00FA604A"/>
    <w:rsid w:val="00FA6DA8"/>
    <w:rsid w:val="00FA6E4B"/>
    <w:rsid w:val="00FA71C3"/>
    <w:rsid w:val="00FB038B"/>
    <w:rsid w:val="00FB0519"/>
    <w:rsid w:val="00FB1793"/>
    <w:rsid w:val="00FB18C3"/>
    <w:rsid w:val="00FB1C17"/>
    <w:rsid w:val="00FB246E"/>
    <w:rsid w:val="00FB41E5"/>
    <w:rsid w:val="00FB4B4C"/>
    <w:rsid w:val="00FB502B"/>
    <w:rsid w:val="00FB5192"/>
    <w:rsid w:val="00FB5FEC"/>
    <w:rsid w:val="00FB6442"/>
    <w:rsid w:val="00FB695D"/>
    <w:rsid w:val="00FB76BF"/>
    <w:rsid w:val="00FB78EF"/>
    <w:rsid w:val="00FC1DDA"/>
    <w:rsid w:val="00FC3026"/>
    <w:rsid w:val="00FC5362"/>
    <w:rsid w:val="00FC5890"/>
    <w:rsid w:val="00FC6653"/>
    <w:rsid w:val="00FC68F3"/>
    <w:rsid w:val="00FC6EF6"/>
    <w:rsid w:val="00FC7022"/>
    <w:rsid w:val="00FC7882"/>
    <w:rsid w:val="00FC7A78"/>
    <w:rsid w:val="00FC7BDC"/>
    <w:rsid w:val="00FD0873"/>
    <w:rsid w:val="00FD0B5A"/>
    <w:rsid w:val="00FD255C"/>
    <w:rsid w:val="00FD2628"/>
    <w:rsid w:val="00FD2727"/>
    <w:rsid w:val="00FD3000"/>
    <w:rsid w:val="00FD54FF"/>
    <w:rsid w:val="00FD56C3"/>
    <w:rsid w:val="00FD5806"/>
    <w:rsid w:val="00FD5FFE"/>
    <w:rsid w:val="00FD65F7"/>
    <w:rsid w:val="00FD69DD"/>
    <w:rsid w:val="00FD70C6"/>
    <w:rsid w:val="00FD7350"/>
    <w:rsid w:val="00FD762A"/>
    <w:rsid w:val="00FE3A9E"/>
    <w:rsid w:val="00FE5645"/>
    <w:rsid w:val="00FE5D4F"/>
    <w:rsid w:val="00FE75BE"/>
    <w:rsid w:val="00FE7703"/>
    <w:rsid w:val="00FF0361"/>
    <w:rsid w:val="00FF1A5E"/>
    <w:rsid w:val="00FF285E"/>
    <w:rsid w:val="00FF3334"/>
    <w:rsid w:val="00FF3F4A"/>
    <w:rsid w:val="00FF4106"/>
    <w:rsid w:val="00FF4C94"/>
    <w:rsid w:val="00FF68C7"/>
    <w:rsid w:val="00FF6CFF"/>
    <w:rsid w:val="00FF7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D7773"/>
  <w15:docId w15:val="{AFEBD6AE-6865-497E-B2B1-4C636920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A53614"/>
    <w:pPr>
      <w:spacing w:before="200" w:line="270" w:lineRule="atLeast"/>
    </w:pPr>
    <w:rPr>
      <w:rFonts w:ascii="Arial" w:hAnsi="Arial"/>
    </w:rPr>
  </w:style>
  <w:style w:type="paragraph" w:styleId="berschrift1">
    <w:name w:val="heading 1"/>
    <w:basedOn w:val="Standard"/>
    <w:next w:val="Flietext"/>
    <w:link w:val="berschrift1Zchn"/>
    <w:uiPriority w:val="9"/>
    <w:qFormat/>
    <w:rsid w:val="008A0BBE"/>
    <w:pPr>
      <w:keepNext/>
      <w:keepLines/>
      <w:pageBreakBefore/>
      <w:numPr>
        <w:numId w:val="9"/>
      </w:numPr>
      <w:spacing w:before="800" w:line="480" w:lineRule="exact"/>
      <w:outlineLvl w:val="0"/>
    </w:pPr>
    <w:rPr>
      <w:sz w:val="40"/>
    </w:rPr>
  </w:style>
  <w:style w:type="paragraph" w:styleId="berschrift2">
    <w:name w:val="heading 2"/>
    <w:basedOn w:val="Standard"/>
    <w:next w:val="Flietext"/>
    <w:link w:val="berschrift2Zchn"/>
    <w:uiPriority w:val="9"/>
    <w:qFormat/>
    <w:rsid w:val="008A0BBE"/>
    <w:pPr>
      <w:keepNext/>
      <w:keepLines/>
      <w:numPr>
        <w:ilvl w:val="1"/>
        <w:numId w:val="9"/>
      </w:numPr>
      <w:spacing w:before="600" w:line="400" w:lineRule="exact"/>
      <w:outlineLvl w:val="1"/>
    </w:pPr>
    <w:rPr>
      <w:color w:val="00ACE5" w:themeColor="accent1"/>
      <w:sz w:val="32"/>
    </w:rPr>
  </w:style>
  <w:style w:type="paragraph" w:styleId="berschrift3">
    <w:name w:val="heading 3"/>
    <w:basedOn w:val="Standard"/>
    <w:next w:val="Flietext"/>
    <w:link w:val="berschrift3Zchn"/>
    <w:uiPriority w:val="9"/>
    <w:qFormat/>
    <w:rsid w:val="008A0BBE"/>
    <w:pPr>
      <w:keepNext/>
      <w:keepLines/>
      <w:numPr>
        <w:ilvl w:val="2"/>
        <w:numId w:val="9"/>
      </w:numPr>
      <w:spacing w:before="400" w:line="300" w:lineRule="atLeast"/>
      <w:outlineLvl w:val="2"/>
    </w:pPr>
    <w:rPr>
      <w:b/>
      <w:color w:val="7F7F7F"/>
      <w:sz w:val="24"/>
    </w:rPr>
  </w:style>
  <w:style w:type="paragraph" w:styleId="berschrift4">
    <w:name w:val="heading 4"/>
    <w:basedOn w:val="Standard"/>
    <w:next w:val="Flietext"/>
    <w:link w:val="berschrift4Zchn"/>
    <w:uiPriority w:val="9"/>
    <w:qFormat/>
    <w:rsid w:val="008A0BBE"/>
    <w:pPr>
      <w:keepNext/>
      <w:keepLines/>
      <w:numPr>
        <w:ilvl w:val="3"/>
        <w:numId w:val="9"/>
      </w:numPr>
      <w:spacing w:before="400" w:line="280" w:lineRule="atLeast"/>
      <w:outlineLvl w:val="3"/>
    </w:pPr>
    <w:rPr>
      <w:b/>
      <w:color w:val="000000" w:themeColor="text1"/>
    </w:rPr>
  </w:style>
  <w:style w:type="paragraph" w:styleId="berschrift5">
    <w:name w:val="heading 5"/>
    <w:basedOn w:val="Standard"/>
    <w:next w:val="Flietext"/>
    <w:link w:val="berschrift5Zchn"/>
    <w:uiPriority w:val="9"/>
    <w:qFormat/>
    <w:rsid w:val="008A0BBE"/>
    <w:pPr>
      <w:keepNext/>
      <w:keepLines/>
      <w:numPr>
        <w:ilvl w:val="4"/>
        <w:numId w:val="9"/>
      </w:numPr>
      <w:spacing w:before="400" w:line="280" w:lineRule="atLeast"/>
      <w:outlineLvl w:val="4"/>
    </w:pPr>
    <w:rPr>
      <w:b/>
      <w:color w:val="000000" w:themeColor="text1"/>
    </w:rPr>
  </w:style>
  <w:style w:type="paragraph" w:styleId="berschrift6">
    <w:name w:val="heading 6"/>
    <w:basedOn w:val="Standard"/>
    <w:next w:val="Standard"/>
    <w:link w:val="berschrift6Zchn"/>
    <w:uiPriority w:val="9"/>
    <w:semiHidden/>
    <w:qFormat/>
    <w:rsid w:val="00A53614"/>
    <w:pPr>
      <w:keepNext/>
      <w:keepLines/>
      <w:spacing w:before="40" w:after="0"/>
      <w:outlineLvl w:val="5"/>
    </w:pPr>
    <w:rPr>
      <w:rFonts w:asciiTheme="majorHAnsi" w:eastAsiaTheme="majorEastAsia" w:hAnsiTheme="majorHAnsi" w:cstheme="majorBidi"/>
      <w:color w:val="005572" w:themeColor="accent1" w:themeShade="7F"/>
    </w:rPr>
  </w:style>
  <w:style w:type="paragraph" w:styleId="berschrift7">
    <w:name w:val="heading 7"/>
    <w:basedOn w:val="Standard"/>
    <w:next w:val="Standard"/>
    <w:link w:val="berschrift7Zchn"/>
    <w:uiPriority w:val="9"/>
    <w:semiHidden/>
    <w:unhideWhenUsed/>
    <w:qFormat/>
    <w:rsid w:val="000B11EB"/>
    <w:pPr>
      <w:keepNext/>
      <w:keepLines/>
      <w:spacing w:before="40" w:after="0"/>
      <w:outlineLvl w:val="6"/>
    </w:pPr>
    <w:rPr>
      <w:rFonts w:asciiTheme="majorHAnsi" w:eastAsiaTheme="majorEastAsia" w:hAnsiTheme="majorHAnsi" w:cstheme="majorBidi"/>
      <w:i/>
      <w:iCs/>
      <w:color w:val="005572" w:themeColor="accent1" w:themeShade="7F"/>
    </w:rPr>
  </w:style>
  <w:style w:type="paragraph" w:styleId="berschrift8">
    <w:name w:val="heading 8"/>
    <w:basedOn w:val="Standard"/>
    <w:next w:val="Standard"/>
    <w:link w:val="berschrift8Zchn"/>
    <w:uiPriority w:val="9"/>
    <w:semiHidden/>
    <w:unhideWhenUsed/>
    <w:qFormat/>
    <w:rsid w:val="000B11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B11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qFormat/>
    <w:rsid w:val="00BB3B1B"/>
    <w:pPr>
      <w:ind w:left="720"/>
      <w:contextualSpacing/>
    </w:pPr>
  </w:style>
  <w:style w:type="paragraph" w:styleId="Kopfzeile">
    <w:name w:val="header"/>
    <w:basedOn w:val="Standard"/>
    <w:link w:val="KopfzeileZchn"/>
    <w:uiPriority w:val="99"/>
    <w:semiHidden/>
    <w:rsid w:val="00020716"/>
    <w:pPr>
      <w:spacing w:before="40" w:after="0" w:line="170" w:lineRule="exact"/>
    </w:pPr>
    <w:rPr>
      <w:noProof/>
      <w:sz w:val="14"/>
    </w:rPr>
  </w:style>
  <w:style w:type="character" w:customStyle="1" w:styleId="KopfzeileZchn">
    <w:name w:val="Kopfzeile Zchn"/>
    <w:basedOn w:val="Absatz-Standardschriftart"/>
    <w:link w:val="Kopfzeile"/>
    <w:uiPriority w:val="99"/>
    <w:semiHidden/>
    <w:rsid w:val="0029541D"/>
    <w:rPr>
      <w:rFonts w:ascii="Arial" w:hAnsi="Arial"/>
      <w:noProof/>
      <w:sz w:val="14"/>
    </w:rPr>
  </w:style>
  <w:style w:type="paragraph" w:styleId="Fuzeile">
    <w:name w:val="footer"/>
    <w:basedOn w:val="Standard"/>
    <w:link w:val="FuzeileZchn"/>
    <w:uiPriority w:val="99"/>
    <w:semiHidden/>
    <w:rsid w:val="00947A1F"/>
    <w:pPr>
      <w:tabs>
        <w:tab w:val="right" w:pos="8505"/>
      </w:tabs>
      <w:spacing w:after="20" w:line="170" w:lineRule="exact"/>
      <w:jc w:val="right"/>
    </w:pPr>
    <w:rPr>
      <w:sz w:val="14"/>
    </w:rPr>
  </w:style>
  <w:style w:type="character" w:customStyle="1" w:styleId="FuzeileZchn">
    <w:name w:val="Fußzeile Zchn"/>
    <w:basedOn w:val="Absatz-Standardschriftart"/>
    <w:link w:val="Fuzeile"/>
    <w:uiPriority w:val="99"/>
    <w:semiHidden/>
    <w:rsid w:val="00434195"/>
    <w:rPr>
      <w:rFonts w:ascii="Arial" w:hAnsi="Arial"/>
      <w:sz w:val="14"/>
    </w:rPr>
  </w:style>
  <w:style w:type="paragraph" w:styleId="Sprechblasentext">
    <w:name w:val="Balloon Text"/>
    <w:basedOn w:val="Standard"/>
    <w:link w:val="SprechblasentextZchn"/>
    <w:uiPriority w:val="99"/>
    <w:semiHidden/>
    <w:rsid w:val="00D555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195"/>
    <w:rPr>
      <w:rFonts w:ascii="Tahoma" w:hAnsi="Tahoma" w:cs="Tahoma"/>
      <w:sz w:val="16"/>
      <w:szCs w:val="16"/>
    </w:rPr>
  </w:style>
  <w:style w:type="character" w:customStyle="1" w:styleId="berschrift1Zchn">
    <w:name w:val="Überschrift 1 Zchn"/>
    <w:basedOn w:val="Absatz-Standardschriftart"/>
    <w:link w:val="berschrift1"/>
    <w:uiPriority w:val="9"/>
    <w:rsid w:val="008A0BBE"/>
    <w:rPr>
      <w:rFonts w:ascii="Arial" w:hAnsi="Arial"/>
      <w:sz w:val="40"/>
    </w:rPr>
  </w:style>
  <w:style w:type="paragraph" w:customStyle="1" w:styleId="Titelberschrift">
    <w:name w:val="Titel Überschrift"/>
    <w:basedOn w:val="Standard"/>
    <w:next w:val="Flietext"/>
    <w:rsid w:val="009B522D"/>
    <w:pPr>
      <w:spacing w:before="1247" w:after="0" w:line="800" w:lineRule="exact"/>
      <w:ind w:right="2268"/>
    </w:pPr>
    <w:rPr>
      <w:caps/>
      <w:sz w:val="72"/>
    </w:rPr>
  </w:style>
  <w:style w:type="paragraph" w:customStyle="1" w:styleId="TitelUntertitel">
    <w:name w:val="Titel Untertitel"/>
    <w:basedOn w:val="Standard"/>
    <w:next w:val="Flietext"/>
    <w:rsid w:val="00435045"/>
    <w:pPr>
      <w:spacing w:line="560" w:lineRule="exact"/>
      <w:ind w:right="2268"/>
    </w:pPr>
    <w:rPr>
      <w:i/>
      <w:color w:val="E95F47"/>
      <w:sz w:val="48"/>
    </w:rPr>
  </w:style>
  <w:style w:type="paragraph" w:customStyle="1" w:styleId="Flietext">
    <w:name w:val="Fließtext"/>
    <w:basedOn w:val="Standard"/>
    <w:link w:val="FlietextZchn"/>
    <w:qFormat/>
    <w:rsid w:val="00606EAE"/>
    <w:pPr>
      <w:tabs>
        <w:tab w:val="left" w:pos="284"/>
      </w:tabs>
    </w:pPr>
    <w:rPr>
      <w:sz w:val="20"/>
    </w:rPr>
  </w:style>
  <w:style w:type="paragraph" w:customStyle="1" w:styleId="Flietextfett">
    <w:name w:val="Fließtext fett"/>
    <w:basedOn w:val="Flietext"/>
    <w:next w:val="Flietext"/>
    <w:link w:val="FlietextfettZchn"/>
    <w:qFormat/>
    <w:rsid w:val="00E449A0"/>
    <w:rPr>
      <w:b/>
    </w:rPr>
  </w:style>
  <w:style w:type="paragraph" w:customStyle="1" w:styleId="Flietextkursiv">
    <w:name w:val="Fließtext kursiv"/>
    <w:basedOn w:val="Flietext"/>
    <w:next w:val="Flietext"/>
    <w:link w:val="FlietextkursivZchn"/>
    <w:qFormat/>
    <w:rsid w:val="00E449A0"/>
    <w:rPr>
      <w:i/>
    </w:rPr>
  </w:style>
  <w:style w:type="character" w:customStyle="1" w:styleId="FlietextZchn">
    <w:name w:val="Fließtext Zchn"/>
    <w:basedOn w:val="Absatz-Standardschriftart"/>
    <w:link w:val="Flietext"/>
    <w:rsid w:val="00606EAE"/>
    <w:rPr>
      <w:rFonts w:ascii="Arial" w:hAnsi="Arial"/>
      <w:sz w:val="20"/>
    </w:rPr>
  </w:style>
  <w:style w:type="character" w:customStyle="1" w:styleId="FlietextfettZchn">
    <w:name w:val="Fließtext fett Zchn"/>
    <w:basedOn w:val="FlietextZchn"/>
    <w:link w:val="Flietextfett"/>
    <w:rsid w:val="00E449A0"/>
    <w:rPr>
      <w:rFonts w:ascii="Arial" w:hAnsi="Arial"/>
      <w:b/>
      <w:sz w:val="20"/>
    </w:rPr>
  </w:style>
  <w:style w:type="paragraph" w:customStyle="1" w:styleId="FeststellungEmpfehlung">
    <w:name w:val="Feststellung Empfehlung"/>
    <w:basedOn w:val="Flietext"/>
    <w:next w:val="FlietextFeststellung"/>
    <w:qFormat/>
    <w:rsid w:val="00DD3874"/>
    <w:pPr>
      <w:keepNext/>
      <w:keepLines/>
      <w:numPr>
        <w:numId w:val="2"/>
      </w:numPr>
      <w:spacing w:after="0"/>
    </w:pPr>
    <w:rPr>
      <w:b/>
    </w:rPr>
  </w:style>
  <w:style w:type="paragraph" w:customStyle="1" w:styleId="Feststellungqualifiziert">
    <w:name w:val="Feststellung qualifiziert"/>
    <w:basedOn w:val="Flietext"/>
    <w:next w:val="Flietext"/>
    <w:qFormat/>
    <w:rsid w:val="00DD3874"/>
    <w:pPr>
      <w:numPr>
        <w:numId w:val="3"/>
      </w:numPr>
      <w:tabs>
        <w:tab w:val="left" w:pos="567"/>
      </w:tabs>
      <w:spacing w:before="0" w:after="284"/>
      <w:ind w:left="641" w:hanging="357"/>
      <w:contextualSpacing/>
    </w:pPr>
  </w:style>
  <w:style w:type="paragraph" w:customStyle="1" w:styleId="Sonderformat">
    <w:name w:val="Sonderformat"/>
    <w:basedOn w:val="FeststellungEmpfehlung"/>
    <w:next w:val="FlietextSonderformat"/>
    <w:qFormat/>
    <w:rsid w:val="006D7FCF"/>
    <w:pPr>
      <w:tabs>
        <w:tab w:val="clear" w:pos="284"/>
      </w:tabs>
      <w:ind w:left="568" w:right="284"/>
    </w:pPr>
  </w:style>
  <w:style w:type="paragraph" w:customStyle="1" w:styleId="FlietextAufzhlung">
    <w:name w:val="Fließtext Aufzählung"/>
    <w:basedOn w:val="Flietext"/>
    <w:qFormat/>
    <w:rsid w:val="0061667C"/>
    <w:pPr>
      <w:numPr>
        <w:numId w:val="34"/>
      </w:numPr>
      <w:pBdr>
        <w:left w:val="single" w:sz="4" w:space="14" w:color="FFFFFF" w:themeColor="background1"/>
      </w:pBdr>
    </w:pPr>
  </w:style>
  <w:style w:type="paragraph" w:customStyle="1" w:styleId="FlietextFeststellung">
    <w:name w:val="Fließtext Feststellung"/>
    <w:basedOn w:val="Flietext"/>
    <w:qFormat/>
    <w:rsid w:val="00DD3874"/>
    <w:pPr>
      <w:pBdr>
        <w:left w:val="single" w:sz="4" w:space="14" w:color="FFFFFF" w:themeColor="background1"/>
      </w:pBdr>
      <w:spacing w:before="0" w:after="0"/>
      <w:ind w:left="284"/>
      <w:contextualSpacing/>
    </w:pPr>
  </w:style>
  <w:style w:type="paragraph" w:customStyle="1" w:styleId="FlietextSonderformat">
    <w:name w:val="Fließtext Sonderformat"/>
    <w:basedOn w:val="Flietext"/>
    <w:qFormat/>
    <w:rsid w:val="006F7C86"/>
    <w:pPr>
      <w:tabs>
        <w:tab w:val="clear" w:pos="284"/>
      </w:tabs>
      <w:spacing w:before="0" w:after="280"/>
      <w:ind w:left="567" w:right="284"/>
      <w:contextualSpacing/>
    </w:pPr>
  </w:style>
  <w:style w:type="character" w:customStyle="1" w:styleId="FlietextkursivZchn">
    <w:name w:val="Fließtext kursiv Zchn"/>
    <w:basedOn w:val="FlietextZchn"/>
    <w:link w:val="Flietextkursiv"/>
    <w:rsid w:val="009D6FDB"/>
    <w:rPr>
      <w:rFonts w:ascii="Arial" w:hAnsi="Arial"/>
      <w:i/>
      <w:sz w:val="20"/>
    </w:rPr>
  </w:style>
  <w:style w:type="character" w:customStyle="1" w:styleId="berschrift4Zchn">
    <w:name w:val="Überschrift 4 Zchn"/>
    <w:basedOn w:val="Absatz-Standardschriftart"/>
    <w:link w:val="berschrift4"/>
    <w:uiPriority w:val="9"/>
    <w:rsid w:val="008A0BBE"/>
    <w:rPr>
      <w:rFonts w:ascii="Arial" w:hAnsi="Arial"/>
      <w:b/>
      <w:color w:val="000000" w:themeColor="text1"/>
    </w:rPr>
  </w:style>
  <w:style w:type="paragraph" w:styleId="Verzeichnis1">
    <w:name w:val="toc 1"/>
    <w:basedOn w:val="Standard"/>
    <w:next w:val="Standard"/>
    <w:autoRedefine/>
    <w:uiPriority w:val="39"/>
    <w:qFormat/>
    <w:rsid w:val="00103ADD"/>
    <w:pPr>
      <w:tabs>
        <w:tab w:val="left" w:pos="851"/>
        <w:tab w:val="right" w:pos="8504"/>
      </w:tabs>
      <w:spacing w:before="240" w:after="0"/>
      <w:ind w:left="907" w:hanging="907"/>
    </w:pPr>
    <w:rPr>
      <w:noProof/>
      <w:sz w:val="20"/>
    </w:rPr>
  </w:style>
  <w:style w:type="paragraph" w:styleId="Verzeichnis2">
    <w:name w:val="toc 2"/>
    <w:basedOn w:val="Standard"/>
    <w:next w:val="Standard"/>
    <w:autoRedefine/>
    <w:uiPriority w:val="39"/>
    <w:qFormat/>
    <w:rsid w:val="00103ADD"/>
    <w:pPr>
      <w:pBdr>
        <w:left w:val="single" w:sz="4" w:space="11" w:color="FFFFFF" w:themeColor="background1"/>
      </w:pBdr>
      <w:tabs>
        <w:tab w:val="left" w:pos="907"/>
        <w:tab w:val="right" w:pos="8494"/>
      </w:tabs>
      <w:spacing w:before="40" w:after="0"/>
      <w:ind w:left="907" w:hanging="907"/>
    </w:pPr>
    <w:rPr>
      <w:noProof/>
      <w:sz w:val="20"/>
    </w:rPr>
  </w:style>
  <w:style w:type="character" w:customStyle="1" w:styleId="berschrift3Zchn">
    <w:name w:val="Überschrift 3 Zchn"/>
    <w:basedOn w:val="Absatz-Standardschriftart"/>
    <w:link w:val="berschrift3"/>
    <w:uiPriority w:val="9"/>
    <w:rsid w:val="008A0BBE"/>
    <w:rPr>
      <w:rFonts w:ascii="Arial" w:hAnsi="Arial"/>
      <w:b/>
      <w:color w:val="7F7F7F"/>
      <w:sz w:val="24"/>
    </w:rPr>
  </w:style>
  <w:style w:type="character" w:customStyle="1" w:styleId="berschrift2Zchn">
    <w:name w:val="Überschrift 2 Zchn"/>
    <w:basedOn w:val="Absatz-Standardschriftart"/>
    <w:link w:val="berschrift2"/>
    <w:uiPriority w:val="9"/>
    <w:rsid w:val="008A0BBE"/>
    <w:rPr>
      <w:rFonts w:ascii="Arial" w:hAnsi="Arial"/>
      <w:color w:val="00ACE5" w:themeColor="accent1"/>
      <w:sz w:val="32"/>
    </w:rPr>
  </w:style>
  <w:style w:type="paragraph" w:styleId="Verzeichnis3">
    <w:name w:val="toc 3"/>
    <w:basedOn w:val="Standard"/>
    <w:next w:val="Standard"/>
    <w:autoRedefine/>
    <w:uiPriority w:val="39"/>
    <w:qFormat/>
    <w:rsid w:val="008A0BBE"/>
    <w:pPr>
      <w:pBdr>
        <w:left w:val="single" w:sz="4" w:space="23" w:color="FFFFFF" w:themeColor="background1"/>
      </w:pBdr>
      <w:tabs>
        <w:tab w:val="left" w:pos="907"/>
        <w:tab w:val="right" w:pos="8494"/>
      </w:tabs>
      <w:spacing w:before="40" w:after="0"/>
      <w:ind w:left="907" w:hanging="907"/>
    </w:pPr>
    <w:rPr>
      <w:noProof/>
      <w:color w:val="000000" w:themeColor="text1"/>
      <w:sz w:val="20"/>
    </w:rPr>
  </w:style>
  <w:style w:type="paragraph" w:styleId="Verzeichnis4">
    <w:name w:val="toc 4"/>
    <w:basedOn w:val="Standard"/>
    <w:next w:val="Standard"/>
    <w:autoRedefine/>
    <w:uiPriority w:val="39"/>
    <w:rsid w:val="001A4386"/>
    <w:pPr>
      <w:pBdr>
        <w:left w:val="single" w:sz="4" w:space="31" w:color="FFFFFF" w:themeColor="background1"/>
      </w:pBdr>
      <w:tabs>
        <w:tab w:val="right" w:pos="8494"/>
      </w:tabs>
      <w:spacing w:before="40" w:after="0"/>
      <w:ind w:left="567"/>
    </w:pPr>
    <w:rPr>
      <w:noProof/>
      <w:sz w:val="20"/>
    </w:rPr>
  </w:style>
  <w:style w:type="character" w:styleId="Hyperlink">
    <w:name w:val="Hyperlink"/>
    <w:basedOn w:val="Absatz-Standardschriftart"/>
    <w:uiPriority w:val="99"/>
    <w:rsid w:val="00753F1D"/>
    <w:rPr>
      <w:color w:val="00ACE5" w:themeColor="hyperlink"/>
      <w:u w:val="single"/>
    </w:rPr>
  </w:style>
  <w:style w:type="character" w:styleId="Platzhaltertext">
    <w:name w:val="Placeholder Text"/>
    <w:basedOn w:val="Absatz-Standardschriftart"/>
    <w:uiPriority w:val="99"/>
    <w:semiHidden/>
    <w:rsid w:val="006A2C1A"/>
    <w:rPr>
      <w:color w:val="808080"/>
    </w:rPr>
  </w:style>
  <w:style w:type="paragraph" w:styleId="Funotentext">
    <w:name w:val="footnote text"/>
    <w:basedOn w:val="Standard"/>
    <w:link w:val="FunotentextZchn"/>
    <w:uiPriority w:val="99"/>
    <w:semiHidden/>
    <w:rsid w:val="007E1377"/>
    <w:pPr>
      <w:spacing w:after="0" w:line="240" w:lineRule="auto"/>
      <w:ind w:left="113" w:hanging="113"/>
    </w:pPr>
    <w:rPr>
      <w:sz w:val="14"/>
      <w:szCs w:val="20"/>
    </w:rPr>
  </w:style>
  <w:style w:type="character" w:customStyle="1" w:styleId="FunotentextZchn">
    <w:name w:val="Fußnotentext Zchn"/>
    <w:basedOn w:val="Absatz-Standardschriftart"/>
    <w:link w:val="Funotentext"/>
    <w:uiPriority w:val="99"/>
    <w:semiHidden/>
    <w:rsid w:val="00434195"/>
    <w:rPr>
      <w:rFonts w:ascii="Arial" w:hAnsi="Arial"/>
      <w:sz w:val="14"/>
      <w:szCs w:val="20"/>
    </w:rPr>
  </w:style>
  <w:style w:type="character" w:styleId="Funotenzeichen">
    <w:name w:val="footnote reference"/>
    <w:basedOn w:val="Absatz-Standardschriftart"/>
    <w:uiPriority w:val="99"/>
    <w:semiHidden/>
    <w:rsid w:val="007E1377"/>
    <w:rPr>
      <w:vertAlign w:val="superscript"/>
    </w:rPr>
  </w:style>
  <w:style w:type="paragraph" w:styleId="Endnotentext">
    <w:name w:val="endnote text"/>
    <w:basedOn w:val="Standard"/>
    <w:link w:val="EndnotentextZchn"/>
    <w:uiPriority w:val="99"/>
    <w:semiHidden/>
    <w:rsid w:val="007E137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34195"/>
    <w:rPr>
      <w:rFonts w:ascii="Arial" w:hAnsi="Arial"/>
      <w:sz w:val="20"/>
      <w:szCs w:val="20"/>
    </w:rPr>
  </w:style>
  <w:style w:type="character" w:styleId="Endnotenzeichen">
    <w:name w:val="endnote reference"/>
    <w:basedOn w:val="Absatz-Standardschriftart"/>
    <w:uiPriority w:val="99"/>
    <w:semiHidden/>
    <w:rsid w:val="007E1377"/>
    <w:rPr>
      <w:vertAlign w:val="superscript"/>
    </w:rPr>
  </w:style>
  <w:style w:type="paragraph" w:customStyle="1" w:styleId="AbsenderAnschrift">
    <w:name w:val="Absender Anschrift"/>
    <w:basedOn w:val="Flietext"/>
    <w:rsid w:val="00F1552E"/>
    <w:pPr>
      <w:pBdr>
        <w:top w:val="single" w:sz="4" w:space="1" w:color="00ACE5" w:themeColor="accent1"/>
        <w:bottom w:val="single" w:sz="4" w:space="1" w:color="00ACE5" w:themeColor="accent1"/>
        <w:between w:val="single" w:sz="4" w:space="1" w:color="00ACE5" w:themeColor="accent1"/>
        <w:bar w:val="single" w:sz="4" w:color="00ACE5" w:themeColor="accent1"/>
      </w:pBdr>
      <w:spacing w:after="454"/>
      <w:contextualSpacing/>
    </w:pPr>
  </w:style>
  <w:style w:type="paragraph" w:customStyle="1" w:styleId="GrafikTabelleFu">
    <w:name w:val="Grafik/Tabelle Fuß"/>
    <w:basedOn w:val="Standard"/>
    <w:next w:val="Flietext"/>
    <w:qFormat/>
    <w:rsid w:val="00C24CDB"/>
    <w:pPr>
      <w:spacing w:after="567" w:line="210" w:lineRule="atLeast"/>
      <w:contextualSpacing/>
    </w:pPr>
    <w:rPr>
      <w:sz w:val="16"/>
    </w:rPr>
  </w:style>
  <w:style w:type="character" w:customStyle="1" w:styleId="berschrift5Zchn">
    <w:name w:val="Überschrift 5 Zchn"/>
    <w:basedOn w:val="Absatz-Standardschriftart"/>
    <w:link w:val="berschrift5"/>
    <w:uiPriority w:val="9"/>
    <w:rsid w:val="008A0BBE"/>
    <w:rPr>
      <w:rFonts w:ascii="Arial" w:hAnsi="Arial"/>
      <w:b/>
      <w:color w:val="000000" w:themeColor="text1"/>
    </w:rPr>
  </w:style>
  <w:style w:type="table" w:styleId="Tabellenraster">
    <w:name w:val="Table Grid"/>
    <w:basedOn w:val="NormaleTabelle"/>
    <w:uiPriority w:val="59"/>
    <w:rsid w:val="0047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uiPriority w:val="99"/>
    <w:rsid w:val="003A45E3"/>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 w:type="table" w:customStyle="1" w:styleId="TabelleSumme">
    <w:name w:val="Tabelle Summe"/>
    <w:basedOn w:val="Tabelle"/>
    <w:uiPriority w:val="99"/>
    <w:rsid w:val="006462EB"/>
    <w:tblPr/>
    <w:tblStylePr w:type="firstRow">
      <w:pPr>
        <w:keepNext/>
        <w:wordWrap/>
        <w:spacing w:beforeLines="0" w:before="0" w:beforeAutospacing="0" w:afterLines="0" w:after="0" w:afterAutospacing="0" w:line="210" w:lineRule="exact"/>
        <w:jc w:val="center"/>
      </w:pPr>
      <w:rPr>
        <w:rFonts w:ascii="Arial" w:hAnsi="Arial"/>
        <w:b/>
        <w:color w:val="FFFFFF" w:themeColor="background1"/>
        <w:sz w:val="16"/>
      </w:rPr>
      <w:tblPr/>
      <w:trPr>
        <w:tblHeader/>
      </w:trPr>
      <w:tcPr>
        <w:shd w:val="clear" w:color="auto" w:fill="8CA3AF" w:themeFill="accent2"/>
      </w:tcPr>
    </w:tblStylePr>
    <w:tblStylePr w:type="lastRow">
      <w:pPr>
        <w:keepNext/>
        <w:wordWrap/>
        <w:jc w:val="right"/>
      </w:pPr>
      <w:rPr>
        <w:rFonts w:ascii="Arial" w:hAnsi="Arial"/>
        <w:sz w:val="16"/>
      </w:rPr>
      <w:tblPr/>
      <w:tcPr>
        <w:tcBorders>
          <w:top w:val="single" w:sz="8" w:space="0" w:color="00ACE5" w:themeColor="accent1"/>
          <w:left w:val="single" w:sz="2" w:space="0" w:color="00ACE5" w:themeColor="accent1"/>
          <w:bottom w:val="single" w:sz="4" w:space="0" w:color="00ACE5" w:themeColor="accent1"/>
          <w:right w:val="single" w:sz="2" w:space="0" w:color="00ACE5" w:themeColor="accent1"/>
          <w:insideH w:val="nil"/>
          <w:insideV w:val="single" w:sz="2" w:space="0" w:color="00ACE5" w:themeColor="accent1"/>
          <w:tl2br w:val="nil"/>
          <w:tr2bl w:val="nil"/>
        </w:tcBorders>
      </w:tc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tblStylePr w:type="swCell">
      <w:pPr>
        <w:jc w:val="left"/>
      </w:pPr>
      <w:tblPr/>
      <w:tcPr>
        <w:vAlign w:val="bottom"/>
      </w:tcPr>
    </w:tblStylePr>
  </w:style>
  <w:style w:type="table" w:styleId="HelleSchattierung">
    <w:name w:val="Light Shading"/>
    <w:basedOn w:val="NormaleTabelle"/>
    <w:uiPriority w:val="60"/>
    <w:rsid w:val="007D3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rafikTabelleZwischenberschrift">
    <w:name w:val="Grafik/Tabelle Zwischenüberschrift"/>
    <w:basedOn w:val="Flietext"/>
    <w:qFormat/>
    <w:rsid w:val="00A31ACF"/>
    <w:pPr>
      <w:keepNext/>
      <w:spacing w:before="0" w:after="0" w:line="210" w:lineRule="exact"/>
    </w:pPr>
    <w:rPr>
      <w:b/>
      <w:color w:val="00ACE5" w:themeColor="accent1"/>
      <w:sz w:val="16"/>
    </w:rPr>
  </w:style>
  <w:style w:type="paragraph" w:customStyle="1" w:styleId="GrafikTabelle">
    <w:name w:val="Grafik/Tabelle"/>
    <w:basedOn w:val="Standard"/>
    <w:qFormat/>
    <w:rsid w:val="00C24CDB"/>
    <w:pPr>
      <w:spacing w:before="0" w:after="0" w:line="210" w:lineRule="atLeast"/>
    </w:pPr>
    <w:rPr>
      <w:sz w:val="16"/>
    </w:rPr>
  </w:style>
  <w:style w:type="paragraph" w:customStyle="1" w:styleId="GrafikTabelleberschrift">
    <w:name w:val="Grafik/Tabelle Überschrift"/>
    <w:next w:val="Flietext"/>
    <w:qFormat/>
    <w:rsid w:val="00E20A4A"/>
    <w:pPr>
      <w:keepNext/>
      <w:keepLines/>
      <w:spacing w:before="500" w:line="200" w:lineRule="atLeast"/>
    </w:pPr>
    <w:rPr>
      <w:rFonts w:ascii="Arial" w:hAnsi="Arial"/>
      <w:b/>
      <w:sz w:val="18"/>
    </w:rPr>
  </w:style>
  <w:style w:type="paragraph" w:styleId="Kommentartext">
    <w:name w:val="annotation text"/>
    <w:basedOn w:val="Standard"/>
    <w:link w:val="KommentartextZchn"/>
    <w:uiPriority w:val="99"/>
    <w:unhideWhenUsed/>
    <w:rsid w:val="00101C74"/>
    <w:pPr>
      <w:spacing w:line="240" w:lineRule="auto"/>
    </w:pPr>
    <w:rPr>
      <w:sz w:val="20"/>
      <w:szCs w:val="20"/>
    </w:rPr>
  </w:style>
  <w:style w:type="character" w:customStyle="1" w:styleId="KommentartextZchn">
    <w:name w:val="Kommentartext Zchn"/>
    <w:basedOn w:val="Absatz-Standardschriftart"/>
    <w:link w:val="Kommentartext"/>
    <w:uiPriority w:val="99"/>
    <w:rsid w:val="00101C74"/>
    <w:rPr>
      <w:rFonts w:ascii="Arial" w:hAnsi="Arial"/>
      <w:sz w:val="20"/>
      <w:szCs w:val="20"/>
    </w:rPr>
  </w:style>
  <w:style w:type="character" w:styleId="Kommentarzeichen">
    <w:name w:val="annotation reference"/>
    <w:basedOn w:val="Absatz-Standardschriftart"/>
    <w:uiPriority w:val="99"/>
    <w:semiHidden/>
    <w:unhideWhenUsed/>
    <w:rsid w:val="00101C74"/>
    <w:rPr>
      <w:sz w:val="16"/>
      <w:szCs w:val="16"/>
    </w:rPr>
  </w:style>
  <w:style w:type="paragraph" w:customStyle="1" w:styleId="Absender">
    <w:name w:val="Absender"/>
    <w:next w:val="AbsenderAnschrift"/>
    <w:rsid w:val="003A4048"/>
    <w:pPr>
      <w:numPr>
        <w:numId w:val="6"/>
      </w:numPr>
      <w:tabs>
        <w:tab w:val="left" w:pos="0"/>
      </w:tabs>
      <w:spacing w:after="567" w:line="480" w:lineRule="exact"/>
      <w:ind w:left="0" w:hanging="567"/>
    </w:pPr>
    <w:rPr>
      <w:rFonts w:ascii="Arial" w:hAnsi="Arial"/>
      <w:color w:val="000000" w:themeColor="text1"/>
      <w:sz w:val="40"/>
    </w:rPr>
  </w:style>
  <w:style w:type="paragraph" w:customStyle="1" w:styleId="Entwurf">
    <w:name w:val="Entwurf"/>
    <w:next w:val="Flietext"/>
    <w:rsid w:val="008A0BBE"/>
    <w:pPr>
      <w:numPr>
        <w:numId w:val="7"/>
      </w:numPr>
      <w:tabs>
        <w:tab w:val="left" w:pos="567"/>
      </w:tabs>
      <w:spacing w:before="1701" w:line="560" w:lineRule="exact"/>
      <w:ind w:left="567" w:right="2268" w:hanging="567"/>
    </w:pPr>
    <w:rPr>
      <w:rFonts w:ascii="Arial" w:hAnsi="Arial"/>
      <w:color w:val="E95F47" w:themeColor="accent3"/>
      <w:sz w:val="40"/>
    </w:rPr>
  </w:style>
  <w:style w:type="paragraph" w:customStyle="1" w:styleId="Inhaltsverzeichnis">
    <w:name w:val="Inhaltsverzeichnis"/>
    <w:next w:val="Flietext"/>
    <w:rsid w:val="008A0BBE"/>
    <w:rPr>
      <w:rFonts w:ascii="Arial" w:hAnsi="Arial"/>
      <w:caps/>
      <w:sz w:val="40"/>
    </w:rPr>
  </w:style>
  <w:style w:type="paragraph" w:customStyle="1" w:styleId="GrafikTabelleInhaltZahl">
    <w:name w:val="Grafik/Tabelle Inhalt Zahl"/>
    <w:basedOn w:val="GrafikTabelle"/>
    <w:rsid w:val="002E0238"/>
    <w:pPr>
      <w:jc w:val="right"/>
    </w:pPr>
  </w:style>
  <w:style w:type="paragraph" w:customStyle="1" w:styleId="GrafikTabelleInhaltText">
    <w:name w:val="Grafik/Tabelle Inhalt Text"/>
    <w:basedOn w:val="GrafikTabelle"/>
    <w:rsid w:val="00C02783"/>
    <w:pPr>
      <w:keepNext/>
    </w:pPr>
  </w:style>
  <w:style w:type="paragraph" w:customStyle="1" w:styleId="GrafikTabelleInhalt">
    <w:name w:val="Grafik/Tabelle Inhalt"/>
    <w:basedOn w:val="Standard"/>
    <w:qFormat/>
    <w:rsid w:val="00E454C1"/>
    <w:pPr>
      <w:spacing w:before="0" w:after="0" w:line="210" w:lineRule="atLeast"/>
    </w:pPr>
    <w:rPr>
      <w:sz w:val="16"/>
    </w:rPr>
  </w:style>
  <w:style w:type="character" w:customStyle="1" w:styleId="UnresolvedMention">
    <w:name w:val="Unresolved Mention"/>
    <w:basedOn w:val="Absatz-Standardschriftart"/>
    <w:uiPriority w:val="99"/>
    <w:semiHidden/>
    <w:unhideWhenUsed/>
    <w:rsid w:val="00C214E4"/>
    <w:rPr>
      <w:color w:val="605E5C"/>
      <w:shd w:val="clear" w:color="auto" w:fill="E1DFDD"/>
    </w:rPr>
  </w:style>
  <w:style w:type="character" w:customStyle="1" w:styleId="berschrift6Zchn">
    <w:name w:val="Überschrift 6 Zchn"/>
    <w:basedOn w:val="Absatz-Standardschriftart"/>
    <w:link w:val="berschrift6"/>
    <w:uiPriority w:val="9"/>
    <w:semiHidden/>
    <w:rsid w:val="00A53614"/>
    <w:rPr>
      <w:rFonts w:asciiTheme="majorHAnsi" w:eastAsiaTheme="majorEastAsia" w:hAnsiTheme="majorHAnsi" w:cstheme="majorBidi"/>
      <w:color w:val="005572" w:themeColor="accent1" w:themeShade="7F"/>
    </w:rPr>
  </w:style>
  <w:style w:type="character" w:customStyle="1" w:styleId="berschrift7Zchn">
    <w:name w:val="Überschrift 7 Zchn"/>
    <w:basedOn w:val="Absatz-Standardschriftart"/>
    <w:link w:val="berschrift7"/>
    <w:uiPriority w:val="9"/>
    <w:semiHidden/>
    <w:rsid w:val="000B11EB"/>
    <w:rPr>
      <w:rFonts w:asciiTheme="majorHAnsi" w:eastAsiaTheme="majorEastAsia" w:hAnsiTheme="majorHAnsi" w:cstheme="majorBidi"/>
      <w:i/>
      <w:iCs/>
      <w:color w:val="005572" w:themeColor="accent1" w:themeShade="7F"/>
    </w:rPr>
  </w:style>
  <w:style w:type="character" w:customStyle="1" w:styleId="berschrift8Zchn">
    <w:name w:val="Überschrift 8 Zchn"/>
    <w:basedOn w:val="Absatz-Standardschriftart"/>
    <w:link w:val="berschrift8"/>
    <w:uiPriority w:val="9"/>
    <w:semiHidden/>
    <w:rsid w:val="000B11E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B11EB"/>
    <w:rPr>
      <w:rFonts w:asciiTheme="majorHAnsi" w:eastAsiaTheme="majorEastAsia" w:hAnsiTheme="majorHAnsi" w:cstheme="majorBidi"/>
      <w:i/>
      <w:iCs/>
      <w:color w:val="272727" w:themeColor="text1" w:themeTint="D8"/>
      <w:sz w:val="21"/>
      <w:szCs w:val="21"/>
    </w:rPr>
  </w:style>
  <w:style w:type="numbering" w:customStyle="1" w:styleId="Prfbericht-Liste">
    <w:name w:val="Prüfbericht-Liste"/>
    <w:uiPriority w:val="99"/>
    <w:rsid w:val="00137CE4"/>
    <w:pPr>
      <w:numPr>
        <w:numId w:val="5"/>
      </w:numPr>
    </w:pPr>
  </w:style>
  <w:style w:type="paragraph" w:customStyle="1" w:styleId="FlietextKIWI">
    <w:name w:val="Fließtext KIWI"/>
    <w:basedOn w:val="Flietext"/>
    <w:qFormat/>
    <w:rsid w:val="006F7C86"/>
    <w:pPr>
      <w:pBdr>
        <w:left w:val="single" w:sz="4" w:space="28" w:color="DCE3E7"/>
        <w:bottom w:val="single" w:sz="4" w:space="14" w:color="DCE3E7"/>
        <w:right w:val="single" w:sz="4" w:space="14" w:color="DCE3E7"/>
      </w:pBdr>
      <w:shd w:val="clear" w:color="auto" w:fill="DCE3E7"/>
      <w:spacing w:before="0" w:after="0"/>
      <w:ind w:left="567" w:right="284"/>
      <w:contextualSpacing/>
    </w:pPr>
  </w:style>
  <w:style w:type="table" w:styleId="Gitternetztabelle1hellAkzent5">
    <w:name w:val="Grid Table 1 Light Accent 5"/>
    <w:basedOn w:val="NormaleTabelle"/>
    <w:uiPriority w:val="46"/>
    <w:rsid w:val="006F7C86"/>
    <w:pPr>
      <w:spacing w:after="0" w:line="240" w:lineRule="auto"/>
    </w:pPr>
    <w:tblPr>
      <w:tblStyleRowBandSize w:val="1"/>
      <w:tblStyleColBandSize w:val="1"/>
      <w:tblBorders>
        <w:top w:val="single" w:sz="4" w:space="0" w:color="F8F9FA" w:themeColor="accent5" w:themeTint="66"/>
        <w:left w:val="single" w:sz="4" w:space="0" w:color="F8F9FA" w:themeColor="accent5" w:themeTint="66"/>
        <w:bottom w:val="single" w:sz="4" w:space="0" w:color="F8F9FA" w:themeColor="accent5" w:themeTint="66"/>
        <w:right w:val="single" w:sz="4" w:space="0" w:color="F8F9FA" w:themeColor="accent5" w:themeTint="66"/>
        <w:insideH w:val="single" w:sz="4" w:space="0" w:color="F8F9FA" w:themeColor="accent5" w:themeTint="66"/>
        <w:insideV w:val="single" w:sz="4" w:space="0" w:color="F8F9FA" w:themeColor="accent5" w:themeTint="66"/>
      </w:tblBorders>
    </w:tblPr>
    <w:tblStylePr w:type="firstRow">
      <w:rPr>
        <w:b/>
        <w:bCs/>
      </w:rPr>
      <w:tblPr/>
      <w:tcPr>
        <w:tcBorders>
          <w:bottom w:val="single" w:sz="12" w:space="0" w:color="F4F6F7" w:themeColor="accent5" w:themeTint="99"/>
        </w:tcBorders>
      </w:tcPr>
    </w:tblStylePr>
    <w:tblStylePr w:type="lastRow">
      <w:rPr>
        <w:b/>
        <w:bCs/>
      </w:rPr>
      <w:tblPr/>
      <w:tcPr>
        <w:tcBorders>
          <w:top w:val="double" w:sz="2" w:space="0" w:color="F4F6F7" w:themeColor="accent5" w:themeTint="99"/>
        </w:tcBorders>
      </w:tcPr>
    </w:tblStylePr>
    <w:tblStylePr w:type="firstCol">
      <w:rPr>
        <w:b/>
        <w:bCs/>
      </w:rPr>
    </w:tblStylePr>
    <w:tblStylePr w:type="lastCol">
      <w:rPr>
        <w:b/>
        <w:bCs/>
      </w:rPr>
    </w:tblStylePr>
  </w:style>
  <w:style w:type="paragraph" w:customStyle="1" w:styleId="berschrift1ohneNummerierung">
    <w:name w:val="Überschrift 1 ohne Nummerierung"/>
    <w:basedOn w:val="berschrift1"/>
    <w:next w:val="Flietext"/>
    <w:qFormat/>
    <w:rsid w:val="008A0BBE"/>
    <w:pPr>
      <w:pageBreakBefore w:val="0"/>
      <w:numPr>
        <w:numId w:val="0"/>
      </w:numPr>
      <w:outlineLvl w:val="9"/>
    </w:pPr>
  </w:style>
  <w:style w:type="paragraph" w:customStyle="1" w:styleId="KIWI-Bewertung">
    <w:name w:val="KIWI-Bewertung"/>
    <w:basedOn w:val="FeststellungEmpfehlung"/>
    <w:next w:val="FlietextKIWI"/>
    <w:qFormat/>
    <w:rsid w:val="00C8242F"/>
    <w:pPr>
      <w:numPr>
        <w:numId w:val="1"/>
      </w:numPr>
      <w:pBdr>
        <w:top w:val="single" w:sz="4" w:space="14" w:color="DCE3E7"/>
        <w:left w:val="single" w:sz="4" w:space="14" w:color="DCE3E7"/>
        <w:bottom w:val="single" w:sz="4" w:space="0" w:color="DCE3E7"/>
        <w:right w:val="single" w:sz="4" w:space="14" w:color="DCE3E7"/>
        <w:between w:val="single" w:sz="4" w:space="14" w:color="00ACE5" w:themeColor="accent1"/>
        <w:bar w:val="single" w:sz="4" w:color="00ACE5" w:themeColor="accent1"/>
      </w:pBdr>
      <w:shd w:val="clear" w:color="auto" w:fill="DCE3E7"/>
      <w:tabs>
        <w:tab w:val="clear" w:pos="284"/>
        <w:tab w:val="left" w:pos="567"/>
      </w:tabs>
      <w:ind w:left="568" w:right="284" w:hanging="284"/>
    </w:pPr>
  </w:style>
  <w:style w:type="paragraph" w:customStyle="1" w:styleId="berschriftGrafik">
    <w:name w:val="Überschrift Grafik"/>
    <w:basedOn w:val="berschrift3"/>
    <w:rsid w:val="00C8242F"/>
    <w:pPr>
      <w:numPr>
        <w:ilvl w:val="0"/>
        <w:numId w:val="0"/>
      </w:numPr>
      <w:spacing w:before="200" w:line="270" w:lineRule="atLeast"/>
    </w:pPr>
    <w:rPr>
      <w:color w:val="00ACE5" w:themeColor="accent1"/>
      <w:sz w:val="22"/>
    </w:rPr>
  </w:style>
  <w:style w:type="paragraph" w:styleId="Aufzhlungszeichen">
    <w:name w:val="List Bullet"/>
    <w:basedOn w:val="Standard"/>
    <w:uiPriority w:val="99"/>
    <w:semiHidden/>
    <w:rsid w:val="00C8242F"/>
    <w:pPr>
      <w:tabs>
        <w:tab w:val="num" w:pos="360"/>
      </w:tabs>
      <w:ind w:left="360" w:hanging="360"/>
      <w:contextualSpacing/>
    </w:pPr>
  </w:style>
  <w:style w:type="paragraph" w:styleId="Inhaltsverzeichnisberschrift">
    <w:name w:val="TOC Heading"/>
    <w:basedOn w:val="berschrift1"/>
    <w:next w:val="Standard"/>
    <w:uiPriority w:val="39"/>
    <w:unhideWhenUsed/>
    <w:qFormat/>
    <w:rsid w:val="00C8242F"/>
    <w:pPr>
      <w:pageBreakBefore w:val="0"/>
      <w:numPr>
        <w:numId w:val="0"/>
      </w:numPr>
      <w:spacing w:before="480" w:after="0" w:line="276" w:lineRule="auto"/>
      <w:outlineLvl w:val="9"/>
    </w:pPr>
    <w:rPr>
      <w:rFonts w:asciiTheme="majorHAnsi" w:eastAsiaTheme="majorEastAsia" w:hAnsiTheme="majorHAnsi" w:cstheme="majorBidi"/>
      <w:b/>
      <w:bCs/>
      <w:color w:val="0080AB" w:themeColor="accent1" w:themeShade="BF"/>
      <w:sz w:val="28"/>
      <w:szCs w:val="28"/>
      <w:lang w:eastAsia="de-DE"/>
    </w:rPr>
  </w:style>
  <w:style w:type="paragraph" w:styleId="Kommentarthema">
    <w:name w:val="annotation subject"/>
    <w:basedOn w:val="Kommentartext"/>
    <w:next w:val="Kommentartext"/>
    <w:link w:val="KommentarthemaZchn"/>
    <w:uiPriority w:val="99"/>
    <w:semiHidden/>
    <w:rsid w:val="00C8242F"/>
    <w:rPr>
      <w:b/>
      <w:bCs/>
    </w:rPr>
  </w:style>
  <w:style w:type="character" w:customStyle="1" w:styleId="KommentarthemaZchn">
    <w:name w:val="Kommentarthema Zchn"/>
    <w:basedOn w:val="KommentartextZchn"/>
    <w:link w:val="Kommentarthema"/>
    <w:uiPriority w:val="99"/>
    <w:semiHidden/>
    <w:rsid w:val="00C8242F"/>
    <w:rPr>
      <w:rFonts w:ascii="Arial" w:hAnsi="Arial"/>
      <w:b/>
      <w:bCs/>
      <w:sz w:val="20"/>
      <w:szCs w:val="20"/>
    </w:rPr>
  </w:style>
  <w:style w:type="character" w:styleId="BesuchterLink">
    <w:name w:val="FollowedHyperlink"/>
    <w:basedOn w:val="Absatz-Standardschriftart"/>
    <w:uiPriority w:val="99"/>
    <w:semiHidden/>
    <w:rsid w:val="00C8242F"/>
    <w:rPr>
      <w:color w:val="005980" w:themeColor="followedHyperlink"/>
      <w:u w:val="single"/>
    </w:rPr>
  </w:style>
  <w:style w:type="paragraph" w:styleId="berarbeitung">
    <w:name w:val="Revision"/>
    <w:hidden/>
    <w:uiPriority w:val="99"/>
    <w:semiHidden/>
    <w:rsid w:val="00C8242F"/>
    <w:pPr>
      <w:spacing w:after="0" w:line="240" w:lineRule="auto"/>
    </w:pPr>
    <w:rPr>
      <w:rFonts w:ascii="Arial" w:hAnsi="Arial"/>
    </w:rPr>
  </w:style>
  <w:style w:type="paragraph" w:styleId="Verzeichnis5">
    <w:name w:val="toc 5"/>
    <w:basedOn w:val="Standard"/>
    <w:next w:val="Standard"/>
    <w:autoRedefine/>
    <w:uiPriority w:val="39"/>
    <w:unhideWhenUsed/>
    <w:rsid w:val="00BB5EAB"/>
    <w:pPr>
      <w:spacing w:before="0" w:after="100" w:line="259" w:lineRule="auto"/>
      <w:ind w:left="880"/>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BB5EAB"/>
    <w:pPr>
      <w:spacing w:before="0" w:after="100" w:line="259" w:lineRule="auto"/>
      <w:ind w:left="1100"/>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BB5EAB"/>
    <w:pPr>
      <w:spacing w:before="0" w:after="100" w:line="259" w:lineRule="auto"/>
      <w:ind w:left="1320"/>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BB5EAB"/>
    <w:pPr>
      <w:spacing w:before="0" w:after="100" w:line="259" w:lineRule="auto"/>
      <w:ind w:left="1540"/>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BB5EAB"/>
    <w:pPr>
      <w:spacing w:before="0" w:after="100" w:line="259" w:lineRule="auto"/>
      <w:ind w:left="1760"/>
    </w:pPr>
    <w:rPr>
      <w:rFonts w:asciiTheme="minorHAnsi" w:eastAsiaTheme="minorEastAsia" w:hAnsiTheme="minorHAnsi"/>
      <w:lang w:eastAsia="de-DE"/>
    </w:rPr>
  </w:style>
  <w:style w:type="paragraph" w:styleId="KeinLeerraum">
    <w:name w:val="No Spacing"/>
    <w:link w:val="KeinLeerraumZchn"/>
    <w:uiPriority w:val="1"/>
    <w:qFormat/>
    <w:rsid w:val="001860A9"/>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1860A9"/>
    <w:rPr>
      <w:rFonts w:eastAsiaTheme="minorEastAsia"/>
      <w:lang w:eastAsia="de-DE"/>
    </w:rPr>
  </w:style>
  <w:style w:type="table" w:customStyle="1" w:styleId="Tabelle1">
    <w:name w:val="Tabelle1"/>
    <w:basedOn w:val="NormaleTabelle"/>
    <w:uiPriority w:val="99"/>
    <w:rsid w:val="001A74D6"/>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86">
      <w:bodyDiv w:val="1"/>
      <w:marLeft w:val="0"/>
      <w:marRight w:val="0"/>
      <w:marTop w:val="0"/>
      <w:marBottom w:val="0"/>
      <w:divBdr>
        <w:top w:val="none" w:sz="0" w:space="0" w:color="auto"/>
        <w:left w:val="none" w:sz="0" w:space="0" w:color="auto"/>
        <w:bottom w:val="none" w:sz="0" w:space="0" w:color="auto"/>
        <w:right w:val="none" w:sz="0" w:space="0" w:color="auto"/>
      </w:divBdr>
    </w:div>
    <w:div w:id="204568524">
      <w:bodyDiv w:val="1"/>
      <w:marLeft w:val="0"/>
      <w:marRight w:val="0"/>
      <w:marTop w:val="0"/>
      <w:marBottom w:val="0"/>
      <w:divBdr>
        <w:top w:val="none" w:sz="0" w:space="0" w:color="auto"/>
        <w:left w:val="none" w:sz="0" w:space="0" w:color="auto"/>
        <w:bottom w:val="none" w:sz="0" w:space="0" w:color="auto"/>
        <w:right w:val="none" w:sz="0" w:space="0" w:color="auto"/>
      </w:divBdr>
    </w:div>
    <w:div w:id="391125024">
      <w:bodyDiv w:val="1"/>
      <w:marLeft w:val="0"/>
      <w:marRight w:val="0"/>
      <w:marTop w:val="0"/>
      <w:marBottom w:val="0"/>
      <w:divBdr>
        <w:top w:val="none" w:sz="0" w:space="0" w:color="auto"/>
        <w:left w:val="none" w:sz="0" w:space="0" w:color="auto"/>
        <w:bottom w:val="none" w:sz="0" w:space="0" w:color="auto"/>
        <w:right w:val="none" w:sz="0" w:space="0" w:color="auto"/>
      </w:divBdr>
    </w:div>
    <w:div w:id="394086906">
      <w:bodyDiv w:val="1"/>
      <w:marLeft w:val="0"/>
      <w:marRight w:val="0"/>
      <w:marTop w:val="0"/>
      <w:marBottom w:val="0"/>
      <w:divBdr>
        <w:top w:val="none" w:sz="0" w:space="0" w:color="auto"/>
        <w:left w:val="none" w:sz="0" w:space="0" w:color="auto"/>
        <w:bottom w:val="none" w:sz="0" w:space="0" w:color="auto"/>
        <w:right w:val="none" w:sz="0" w:space="0" w:color="auto"/>
      </w:divBdr>
    </w:div>
    <w:div w:id="682979230">
      <w:bodyDiv w:val="1"/>
      <w:marLeft w:val="0"/>
      <w:marRight w:val="0"/>
      <w:marTop w:val="0"/>
      <w:marBottom w:val="0"/>
      <w:divBdr>
        <w:top w:val="none" w:sz="0" w:space="0" w:color="auto"/>
        <w:left w:val="none" w:sz="0" w:space="0" w:color="auto"/>
        <w:bottom w:val="none" w:sz="0" w:space="0" w:color="auto"/>
        <w:right w:val="none" w:sz="0" w:space="0" w:color="auto"/>
      </w:divBdr>
    </w:div>
    <w:div w:id="786394918">
      <w:bodyDiv w:val="1"/>
      <w:marLeft w:val="0"/>
      <w:marRight w:val="0"/>
      <w:marTop w:val="0"/>
      <w:marBottom w:val="0"/>
      <w:divBdr>
        <w:top w:val="none" w:sz="0" w:space="0" w:color="auto"/>
        <w:left w:val="none" w:sz="0" w:space="0" w:color="auto"/>
        <w:bottom w:val="none" w:sz="0" w:space="0" w:color="auto"/>
        <w:right w:val="none" w:sz="0" w:space="0" w:color="auto"/>
      </w:divBdr>
    </w:div>
    <w:div w:id="847136938">
      <w:bodyDiv w:val="1"/>
      <w:marLeft w:val="0"/>
      <w:marRight w:val="0"/>
      <w:marTop w:val="0"/>
      <w:marBottom w:val="0"/>
      <w:divBdr>
        <w:top w:val="none" w:sz="0" w:space="0" w:color="auto"/>
        <w:left w:val="none" w:sz="0" w:space="0" w:color="auto"/>
        <w:bottom w:val="none" w:sz="0" w:space="0" w:color="auto"/>
        <w:right w:val="none" w:sz="0" w:space="0" w:color="auto"/>
      </w:divBdr>
    </w:div>
    <w:div w:id="856037960">
      <w:bodyDiv w:val="1"/>
      <w:marLeft w:val="0"/>
      <w:marRight w:val="0"/>
      <w:marTop w:val="0"/>
      <w:marBottom w:val="0"/>
      <w:divBdr>
        <w:top w:val="none" w:sz="0" w:space="0" w:color="auto"/>
        <w:left w:val="none" w:sz="0" w:space="0" w:color="auto"/>
        <w:bottom w:val="none" w:sz="0" w:space="0" w:color="auto"/>
        <w:right w:val="none" w:sz="0" w:space="0" w:color="auto"/>
      </w:divBdr>
    </w:div>
    <w:div w:id="880896411">
      <w:bodyDiv w:val="1"/>
      <w:marLeft w:val="0"/>
      <w:marRight w:val="0"/>
      <w:marTop w:val="0"/>
      <w:marBottom w:val="0"/>
      <w:divBdr>
        <w:top w:val="none" w:sz="0" w:space="0" w:color="auto"/>
        <w:left w:val="none" w:sz="0" w:space="0" w:color="auto"/>
        <w:bottom w:val="none" w:sz="0" w:space="0" w:color="auto"/>
        <w:right w:val="none" w:sz="0" w:space="0" w:color="auto"/>
      </w:divBdr>
    </w:div>
    <w:div w:id="894581707">
      <w:bodyDiv w:val="1"/>
      <w:marLeft w:val="0"/>
      <w:marRight w:val="0"/>
      <w:marTop w:val="0"/>
      <w:marBottom w:val="0"/>
      <w:divBdr>
        <w:top w:val="none" w:sz="0" w:space="0" w:color="auto"/>
        <w:left w:val="none" w:sz="0" w:space="0" w:color="auto"/>
        <w:bottom w:val="none" w:sz="0" w:space="0" w:color="auto"/>
        <w:right w:val="none" w:sz="0" w:space="0" w:color="auto"/>
      </w:divBdr>
    </w:div>
    <w:div w:id="1006589849">
      <w:bodyDiv w:val="1"/>
      <w:marLeft w:val="0"/>
      <w:marRight w:val="0"/>
      <w:marTop w:val="0"/>
      <w:marBottom w:val="0"/>
      <w:divBdr>
        <w:top w:val="none" w:sz="0" w:space="0" w:color="auto"/>
        <w:left w:val="none" w:sz="0" w:space="0" w:color="auto"/>
        <w:bottom w:val="none" w:sz="0" w:space="0" w:color="auto"/>
        <w:right w:val="none" w:sz="0" w:space="0" w:color="auto"/>
      </w:divBdr>
    </w:div>
    <w:div w:id="1030689031">
      <w:bodyDiv w:val="1"/>
      <w:marLeft w:val="0"/>
      <w:marRight w:val="0"/>
      <w:marTop w:val="0"/>
      <w:marBottom w:val="0"/>
      <w:divBdr>
        <w:top w:val="none" w:sz="0" w:space="0" w:color="auto"/>
        <w:left w:val="none" w:sz="0" w:space="0" w:color="auto"/>
        <w:bottom w:val="none" w:sz="0" w:space="0" w:color="auto"/>
        <w:right w:val="none" w:sz="0" w:space="0" w:color="auto"/>
      </w:divBdr>
    </w:div>
    <w:div w:id="1045451555">
      <w:bodyDiv w:val="1"/>
      <w:marLeft w:val="0"/>
      <w:marRight w:val="0"/>
      <w:marTop w:val="0"/>
      <w:marBottom w:val="0"/>
      <w:divBdr>
        <w:top w:val="none" w:sz="0" w:space="0" w:color="auto"/>
        <w:left w:val="none" w:sz="0" w:space="0" w:color="auto"/>
        <w:bottom w:val="none" w:sz="0" w:space="0" w:color="auto"/>
        <w:right w:val="none" w:sz="0" w:space="0" w:color="auto"/>
      </w:divBdr>
    </w:div>
    <w:div w:id="1050496868">
      <w:bodyDiv w:val="1"/>
      <w:marLeft w:val="0"/>
      <w:marRight w:val="0"/>
      <w:marTop w:val="0"/>
      <w:marBottom w:val="0"/>
      <w:divBdr>
        <w:top w:val="none" w:sz="0" w:space="0" w:color="auto"/>
        <w:left w:val="none" w:sz="0" w:space="0" w:color="auto"/>
        <w:bottom w:val="none" w:sz="0" w:space="0" w:color="auto"/>
        <w:right w:val="none" w:sz="0" w:space="0" w:color="auto"/>
      </w:divBdr>
    </w:div>
    <w:div w:id="1051342118">
      <w:bodyDiv w:val="1"/>
      <w:marLeft w:val="0"/>
      <w:marRight w:val="0"/>
      <w:marTop w:val="0"/>
      <w:marBottom w:val="0"/>
      <w:divBdr>
        <w:top w:val="none" w:sz="0" w:space="0" w:color="auto"/>
        <w:left w:val="none" w:sz="0" w:space="0" w:color="auto"/>
        <w:bottom w:val="none" w:sz="0" w:space="0" w:color="auto"/>
        <w:right w:val="none" w:sz="0" w:space="0" w:color="auto"/>
      </w:divBdr>
    </w:div>
    <w:div w:id="1081411606">
      <w:bodyDiv w:val="1"/>
      <w:marLeft w:val="0"/>
      <w:marRight w:val="0"/>
      <w:marTop w:val="0"/>
      <w:marBottom w:val="0"/>
      <w:divBdr>
        <w:top w:val="none" w:sz="0" w:space="0" w:color="auto"/>
        <w:left w:val="none" w:sz="0" w:space="0" w:color="auto"/>
        <w:bottom w:val="none" w:sz="0" w:space="0" w:color="auto"/>
        <w:right w:val="none" w:sz="0" w:space="0" w:color="auto"/>
      </w:divBdr>
    </w:div>
    <w:div w:id="1101293967">
      <w:bodyDiv w:val="1"/>
      <w:marLeft w:val="0"/>
      <w:marRight w:val="0"/>
      <w:marTop w:val="0"/>
      <w:marBottom w:val="0"/>
      <w:divBdr>
        <w:top w:val="none" w:sz="0" w:space="0" w:color="auto"/>
        <w:left w:val="none" w:sz="0" w:space="0" w:color="auto"/>
        <w:bottom w:val="none" w:sz="0" w:space="0" w:color="auto"/>
        <w:right w:val="none" w:sz="0" w:space="0" w:color="auto"/>
      </w:divBdr>
    </w:div>
    <w:div w:id="1122186626">
      <w:bodyDiv w:val="1"/>
      <w:marLeft w:val="0"/>
      <w:marRight w:val="0"/>
      <w:marTop w:val="0"/>
      <w:marBottom w:val="0"/>
      <w:divBdr>
        <w:top w:val="none" w:sz="0" w:space="0" w:color="auto"/>
        <w:left w:val="none" w:sz="0" w:space="0" w:color="auto"/>
        <w:bottom w:val="none" w:sz="0" w:space="0" w:color="auto"/>
        <w:right w:val="none" w:sz="0" w:space="0" w:color="auto"/>
      </w:divBdr>
    </w:div>
    <w:div w:id="1149319739">
      <w:bodyDiv w:val="1"/>
      <w:marLeft w:val="0"/>
      <w:marRight w:val="0"/>
      <w:marTop w:val="0"/>
      <w:marBottom w:val="0"/>
      <w:divBdr>
        <w:top w:val="none" w:sz="0" w:space="0" w:color="auto"/>
        <w:left w:val="none" w:sz="0" w:space="0" w:color="auto"/>
        <w:bottom w:val="none" w:sz="0" w:space="0" w:color="auto"/>
        <w:right w:val="none" w:sz="0" w:space="0" w:color="auto"/>
      </w:divBdr>
    </w:div>
    <w:div w:id="1267888692">
      <w:bodyDiv w:val="1"/>
      <w:marLeft w:val="0"/>
      <w:marRight w:val="0"/>
      <w:marTop w:val="0"/>
      <w:marBottom w:val="0"/>
      <w:divBdr>
        <w:top w:val="none" w:sz="0" w:space="0" w:color="auto"/>
        <w:left w:val="none" w:sz="0" w:space="0" w:color="auto"/>
        <w:bottom w:val="none" w:sz="0" w:space="0" w:color="auto"/>
        <w:right w:val="none" w:sz="0" w:space="0" w:color="auto"/>
      </w:divBdr>
    </w:div>
    <w:div w:id="1305161273">
      <w:bodyDiv w:val="1"/>
      <w:marLeft w:val="0"/>
      <w:marRight w:val="0"/>
      <w:marTop w:val="0"/>
      <w:marBottom w:val="0"/>
      <w:divBdr>
        <w:top w:val="none" w:sz="0" w:space="0" w:color="auto"/>
        <w:left w:val="none" w:sz="0" w:space="0" w:color="auto"/>
        <w:bottom w:val="none" w:sz="0" w:space="0" w:color="auto"/>
        <w:right w:val="none" w:sz="0" w:space="0" w:color="auto"/>
      </w:divBdr>
    </w:div>
    <w:div w:id="1305938151">
      <w:bodyDiv w:val="1"/>
      <w:marLeft w:val="0"/>
      <w:marRight w:val="0"/>
      <w:marTop w:val="0"/>
      <w:marBottom w:val="0"/>
      <w:divBdr>
        <w:top w:val="none" w:sz="0" w:space="0" w:color="auto"/>
        <w:left w:val="none" w:sz="0" w:space="0" w:color="auto"/>
        <w:bottom w:val="none" w:sz="0" w:space="0" w:color="auto"/>
        <w:right w:val="none" w:sz="0" w:space="0" w:color="auto"/>
      </w:divBdr>
    </w:div>
    <w:div w:id="1311397377">
      <w:bodyDiv w:val="1"/>
      <w:marLeft w:val="0"/>
      <w:marRight w:val="0"/>
      <w:marTop w:val="0"/>
      <w:marBottom w:val="0"/>
      <w:divBdr>
        <w:top w:val="none" w:sz="0" w:space="0" w:color="auto"/>
        <w:left w:val="none" w:sz="0" w:space="0" w:color="auto"/>
        <w:bottom w:val="none" w:sz="0" w:space="0" w:color="auto"/>
        <w:right w:val="none" w:sz="0" w:space="0" w:color="auto"/>
      </w:divBdr>
    </w:div>
    <w:div w:id="1330870669">
      <w:bodyDiv w:val="1"/>
      <w:marLeft w:val="0"/>
      <w:marRight w:val="0"/>
      <w:marTop w:val="0"/>
      <w:marBottom w:val="0"/>
      <w:divBdr>
        <w:top w:val="none" w:sz="0" w:space="0" w:color="auto"/>
        <w:left w:val="none" w:sz="0" w:space="0" w:color="auto"/>
        <w:bottom w:val="none" w:sz="0" w:space="0" w:color="auto"/>
        <w:right w:val="none" w:sz="0" w:space="0" w:color="auto"/>
      </w:divBdr>
    </w:div>
    <w:div w:id="1401172827">
      <w:bodyDiv w:val="1"/>
      <w:marLeft w:val="0"/>
      <w:marRight w:val="0"/>
      <w:marTop w:val="0"/>
      <w:marBottom w:val="0"/>
      <w:divBdr>
        <w:top w:val="none" w:sz="0" w:space="0" w:color="auto"/>
        <w:left w:val="none" w:sz="0" w:space="0" w:color="auto"/>
        <w:bottom w:val="none" w:sz="0" w:space="0" w:color="auto"/>
        <w:right w:val="none" w:sz="0" w:space="0" w:color="auto"/>
      </w:divBdr>
    </w:div>
    <w:div w:id="1408764000">
      <w:bodyDiv w:val="1"/>
      <w:marLeft w:val="0"/>
      <w:marRight w:val="0"/>
      <w:marTop w:val="0"/>
      <w:marBottom w:val="0"/>
      <w:divBdr>
        <w:top w:val="none" w:sz="0" w:space="0" w:color="auto"/>
        <w:left w:val="none" w:sz="0" w:space="0" w:color="auto"/>
        <w:bottom w:val="none" w:sz="0" w:space="0" w:color="auto"/>
        <w:right w:val="none" w:sz="0" w:space="0" w:color="auto"/>
      </w:divBdr>
    </w:div>
    <w:div w:id="1441141513">
      <w:bodyDiv w:val="1"/>
      <w:marLeft w:val="0"/>
      <w:marRight w:val="0"/>
      <w:marTop w:val="0"/>
      <w:marBottom w:val="0"/>
      <w:divBdr>
        <w:top w:val="none" w:sz="0" w:space="0" w:color="auto"/>
        <w:left w:val="none" w:sz="0" w:space="0" w:color="auto"/>
        <w:bottom w:val="none" w:sz="0" w:space="0" w:color="auto"/>
        <w:right w:val="none" w:sz="0" w:space="0" w:color="auto"/>
      </w:divBdr>
    </w:div>
    <w:div w:id="1586574128">
      <w:bodyDiv w:val="1"/>
      <w:marLeft w:val="0"/>
      <w:marRight w:val="0"/>
      <w:marTop w:val="0"/>
      <w:marBottom w:val="0"/>
      <w:divBdr>
        <w:top w:val="none" w:sz="0" w:space="0" w:color="auto"/>
        <w:left w:val="none" w:sz="0" w:space="0" w:color="auto"/>
        <w:bottom w:val="none" w:sz="0" w:space="0" w:color="auto"/>
        <w:right w:val="none" w:sz="0" w:space="0" w:color="auto"/>
      </w:divBdr>
    </w:div>
    <w:div w:id="1589387427">
      <w:bodyDiv w:val="1"/>
      <w:marLeft w:val="0"/>
      <w:marRight w:val="0"/>
      <w:marTop w:val="0"/>
      <w:marBottom w:val="0"/>
      <w:divBdr>
        <w:top w:val="none" w:sz="0" w:space="0" w:color="auto"/>
        <w:left w:val="none" w:sz="0" w:space="0" w:color="auto"/>
        <w:bottom w:val="none" w:sz="0" w:space="0" w:color="auto"/>
        <w:right w:val="none" w:sz="0" w:space="0" w:color="auto"/>
      </w:divBdr>
    </w:div>
    <w:div w:id="1592591825">
      <w:bodyDiv w:val="1"/>
      <w:marLeft w:val="0"/>
      <w:marRight w:val="0"/>
      <w:marTop w:val="0"/>
      <w:marBottom w:val="0"/>
      <w:divBdr>
        <w:top w:val="none" w:sz="0" w:space="0" w:color="auto"/>
        <w:left w:val="none" w:sz="0" w:space="0" w:color="auto"/>
        <w:bottom w:val="none" w:sz="0" w:space="0" w:color="auto"/>
        <w:right w:val="none" w:sz="0" w:space="0" w:color="auto"/>
      </w:divBdr>
    </w:div>
    <w:div w:id="1647708935">
      <w:bodyDiv w:val="1"/>
      <w:marLeft w:val="0"/>
      <w:marRight w:val="0"/>
      <w:marTop w:val="0"/>
      <w:marBottom w:val="0"/>
      <w:divBdr>
        <w:top w:val="none" w:sz="0" w:space="0" w:color="auto"/>
        <w:left w:val="none" w:sz="0" w:space="0" w:color="auto"/>
        <w:bottom w:val="none" w:sz="0" w:space="0" w:color="auto"/>
        <w:right w:val="none" w:sz="0" w:space="0" w:color="auto"/>
      </w:divBdr>
    </w:div>
    <w:div w:id="1665428516">
      <w:bodyDiv w:val="1"/>
      <w:marLeft w:val="0"/>
      <w:marRight w:val="0"/>
      <w:marTop w:val="0"/>
      <w:marBottom w:val="0"/>
      <w:divBdr>
        <w:top w:val="none" w:sz="0" w:space="0" w:color="auto"/>
        <w:left w:val="none" w:sz="0" w:space="0" w:color="auto"/>
        <w:bottom w:val="none" w:sz="0" w:space="0" w:color="auto"/>
        <w:right w:val="none" w:sz="0" w:space="0" w:color="auto"/>
      </w:divBdr>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
    <w:div w:id="1705785508">
      <w:bodyDiv w:val="1"/>
      <w:marLeft w:val="0"/>
      <w:marRight w:val="0"/>
      <w:marTop w:val="0"/>
      <w:marBottom w:val="0"/>
      <w:divBdr>
        <w:top w:val="none" w:sz="0" w:space="0" w:color="auto"/>
        <w:left w:val="none" w:sz="0" w:space="0" w:color="auto"/>
        <w:bottom w:val="none" w:sz="0" w:space="0" w:color="auto"/>
        <w:right w:val="none" w:sz="0" w:space="0" w:color="auto"/>
      </w:divBdr>
    </w:div>
    <w:div w:id="1709641532">
      <w:bodyDiv w:val="1"/>
      <w:marLeft w:val="0"/>
      <w:marRight w:val="0"/>
      <w:marTop w:val="0"/>
      <w:marBottom w:val="0"/>
      <w:divBdr>
        <w:top w:val="none" w:sz="0" w:space="0" w:color="auto"/>
        <w:left w:val="none" w:sz="0" w:space="0" w:color="auto"/>
        <w:bottom w:val="none" w:sz="0" w:space="0" w:color="auto"/>
        <w:right w:val="none" w:sz="0" w:space="0" w:color="auto"/>
      </w:divBdr>
    </w:div>
    <w:div w:id="1745835126">
      <w:bodyDiv w:val="1"/>
      <w:marLeft w:val="0"/>
      <w:marRight w:val="0"/>
      <w:marTop w:val="0"/>
      <w:marBottom w:val="0"/>
      <w:divBdr>
        <w:top w:val="none" w:sz="0" w:space="0" w:color="auto"/>
        <w:left w:val="none" w:sz="0" w:space="0" w:color="auto"/>
        <w:bottom w:val="none" w:sz="0" w:space="0" w:color="auto"/>
        <w:right w:val="none" w:sz="0" w:space="0" w:color="auto"/>
      </w:divBdr>
    </w:div>
    <w:div w:id="1791433957">
      <w:bodyDiv w:val="1"/>
      <w:marLeft w:val="0"/>
      <w:marRight w:val="0"/>
      <w:marTop w:val="0"/>
      <w:marBottom w:val="0"/>
      <w:divBdr>
        <w:top w:val="none" w:sz="0" w:space="0" w:color="auto"/>
        <w:left w:val="none" w:sz="0" w:space="0" w:color="auto"/>
        <w:bottom w:val="none" w:sz="0" w:space="0" w:color="auto"/>
        <w:right w:val="none" w:sz="0" w:space="0" w:color="auto"/>
      </w:divBdr>
    </w:div>
    <w:div w:id="1810634039">
      <w:bodyDiv w:val="1"/>
      <w:marLeft w:val="0"/>
      <w:marRight w:val="0"/>
      <w:marTop w:val="0"/>
      <w:marBottom w:val="0"/>
      <w:divBdr>
        <w:top w:val="none" w:sz="0" w:space="0" w:color="auto"/>
        <w:left w:val="none" w:sz="0" w:space="0" w:color="auto"/>
        <w:bottom w:val="none" w:sz="0" w:space="0" w:color="auto"/>
        <w:right w:val="none" w:sz="0" w:space="0" w:color="auto"/>
      </w:divBdr>
    </w:div>
    <w:div w:id="1839684621">
      <w:bodyDiv w:val="1"/>
      <w:marLeft w:val="0"/>
      <w:marRight w:val="0"/>
      <w:marTop w:val="0"/>
      <w:marBottom w:val="0"/>
      <w:divBdr>
        <w:top w:val="none" w:sz="0" w:space="0" w:color="auto"/>
        <w:left w:val="none" w:sz="0" w:space="0" w:color="auto"/>
        <w:bottom w:val="none" w:sz="0" w:space="0" w:color="auto"/>
        <w:right w:val="none" w:sz="0" w:space="0" w:color="auto"/>
      </w:divBdr>
    </w:div>
    <w:div w:id="1960600030">
      <w:bodyDiv w:val="1"/>
      <w:marLeft w:val="0"/>
      <w:marRight w:val="0"/>
      <w:marTop w:val="0"/>
      <w:marBottom w:val="0"/>
      <w:divBdr>
        <w:top w:val="none" w:sz="0" w:space="0" w:color="auto"/>
        <w:left w:val="none" w:sz="0" w:space="0" w:color="auto"/>
        <w:bottom w:val="none" w:sz="0" w:space="0" w:color="auto"/>
        <w:right w:val="none" w:sz="0" w:space="0" w:color="auto"/>
      </w:divBdr>
    </w:div>
    <w:div w:id="1963611886">
      <w:bodyDiv w:val="1"/>
      <w:marLeft w:val="0"/>
      <w:marRight w:val="0"/>
      <w:marTop w:val="0"/>
      <w:marBottom w:val="0"/>
      <w:divBdr>
        <w:top w:val="none" w:sz="0" w:space="0" w:color="auto"/>
        <w:left w:val="none" w:sz="0" w:space="0" w:color="auto"/>
        <w:bottom w:val="none" w:sz="0" w:space="0" w:color="auto"/>
        <w:right w:val="none" w:sz="0" w:space="0" w:color="auto"/>
      </w:divBdr>
    </w:div>
    <w:div w:id="2044744097">
      <w:bodyDiv w:val="1"/>
      <w:marLeft w:val="0"/>
      <w:marRight w:val="0"/>
      <w:marTop w:val="0"/>
      <w:marBottom w:val="0"/>
      <w:divBdr>
        <w:top w:val="none" w:sz="0" w:space="0" w:color="auto"/>
        <w:left w:val="none" w:sz="0" w:space="0" w:color="auto"/>
        <w:bottom w:val="none" w:sz="0" w:space="0" w:color="auto"/>
        <w:right w:val="none" w:sz="0" w:space="0" w:color="auto"/>
      </w:divBdr>
    </w:div>
    <w:div w:id="2077120627">
      <w:bodyDiv w:val="1"/>
      <w:marLeft w:val="0"/>
      <w:marRight w:val="0"/>
      <w:marTop w:val="0"/>
      <w:marBottom w:val="0"/>
      <w:divBdr>
        <w:top w:val="none" w:sz="0" w:space="0" w:color="auto"/>
        <w:left w:val="none" w:sz="0" w:space="0" w:color="auto"/>
        <w:bottom w:val="none" w:sz="0" w:space="0" w:color="auto"/>
        <w:right w:val="none" w:sz="0" w:space="0" w:color="auto"/>
      </w:divBdr>
    </w:div>
    <w:div w:id="2138840899">
      <w:bodyDiv w:val="1"/>
      <w:marLeft w:val="0"/>
      <w:marRight w:val="0"/>
      <w:marTop w:val="0"/>
      <w:marBottom w:val="0"/>
      <w:divBdr>
        <w:top w:val="none" w:sz="0" w:space="0" w:color="auto"/>
        <w:left w:val="none" w:sz="0" w:space="0" w:color="auto"/>
        <w:bottom w:val="none" w:sz="0" w:space="0" w:color="auto"/>
        <w:right w:val="none" w:sz="0" w:space="0" w:color="auto"/>
      </w:divBdr>
    </w:div>
    <w:div w:id="21468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Unternehmensregist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GPA%20Vorlagen\Allgemein\Vermerk_mit_Inhaltsverzeichnis.dotm" TargetMode="External"/></Relationships>
</file>

<file path=word/theme/theme1.xml><?xml version="1.0" encoding="utf-8"?>
<a:theme xmlns:a="http://schemas.openxmlformats.org/drawingml/2006/main" name="2013-08-19 GPA Design">
  <a:themeElements>
    <a:clrScheme name="Benutzerdefiniert 2">
      <a:dk1>
        <a:sysClr val="windowText" lastClr="000000"/>
      </a:dk1>
      <a:lt1>
        <a:sysClr val="window" lastClr="FFFFFF"/>
      </a:lt1>
      <a:dk2>
        <a:srgbClr val="1F497D"/>
      </a:dk2>
      <a:lt2>
        <a:srgbClr val="EEECE1"/>
      </a:lt2>
      <a:accent1>
        <a:srgbClr val="00ACE5"/>
      </a:accent1>
      <a:accent2>
        <a:srgbClr val="8CA3AF"/>
      </a:accent2>
      <a:accent3>
        <a:srgbClr val="E95F47"/>
      </a:accent3>
      <a:accent4>
        <a:srgbClr val="005980"/>
      </a:accent4>
      <a:accent5>
        <a:srgbClr val="EEF1F3"/>
      </a:accent5>
      <a:accent6>
        <a:srgbClr val="A5C4D2"/>
      </a:accent6>
      <a:hlink>
        <a:srgbClr val="00ACE5"/>
      </a:hlink>
      <a:folHlink>
        <a:srgbClr val="0059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13E5F-F820-40F2-990D-78FD0E56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Vermerk_mit_Inhaltsverzeichnis.dotm</Template>
  <TotalTime>0</TotalTime>
  <Pages>40</Pages>
  <Words>10096</Words>
  <Characters>63607</Characters>
  <Application>Microsoft Office Word</Application>
  <DocSecurity>0</DocSecurity>
  <Lines>530</Lines>
  <Paragraphs>147</Paragraphs>
  <ScaleCrop>false</ScaleCrop>
  <HeadingPairs>
    <vt:vector size="2" baseType="variant">
      <vt:variant>
        <vt:lpstr>Titel</vt:lpstr>
      </vt:variant>
      <vt:variant>
        <vt:i4>1</vt:i4>
      </vt:variant>
    </vt:vector>
  </HeadingPairs>
  <TitlesOfParts>
    <vt:vector size="1" baseType="lpstr">
      <vt:lpstr>GPA Vermerk-Vorlage</vt:lpstr>
    </vt:vector>
  </TitlesOfParts>
  <Company>GPA NRW</Company>
  <LinksUpToDate>false</LinksUpToDate>
  <CharactersWithSpaces>73556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Vermerk-Vorlage</dc:title>
  <dc:subject>Erstellung von Vermerken</dc:subject>
  <dc:creator>Kelpin Britta</dc:creator>
  <cp:keywords>Muster für die Erstellung einer Vergabedienstanweisung</cp:keywords>
  <cp:lastModifiedBy>Engbers Marion</cp:lastModifiedBy>
  <cp:revision>6</cp:revision>
  <cp:lastPrinted>2023-01-17T08:02:00Z</cp:lastPrinted>
  <dcterms:created xsi:type="dcterms:W3CDTF">2022-12-15T10:09:00Z</dcterms:created>
  <dcterms:modified xsi:type="dcterms:W3CDTF">2023-01-17T08:03:00Z</dcterms:modified>
  <cp:category>Vermerk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ow.View.Zoom.Percentage">
    <vt:i4>100</vt:i4>
  </property>
  <property fmtid="{D5CDD505-2E9C-101B-9397-08002B2CF9AE}" pid="3" name="Window.View.Zoom.PageRows">
    <vt:i4>0</vt:i4>
  </property>
  <property fmtid="{D5CDD505-2E9C-101B-9397-08002B2CF9AE}" pid="4" name="Window.View.Zoom.PageColumns">
    <vt:i4>0</vt:i4>
  </property>
  <property fmtid="{D5CDD505-2E9C-101B-9397-08002B2CF9AE}" pid="5" name="Application.PaneFormatting.Visible">
    <vt:bool>false</vt:bool>
  </property>
</Properties>
</file>